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6028" w14:textId="580640DD" w:rsidR="00BC3B06" w:rsidRPr="00760660" w:rsidRDefault="001977F8" w:rsidP="00BC3B06">
      <w:pPr>
        <w:pStyle w:val="Heading2"/>
        <w:numPr>
          <w:ilvl w:val="0"/>
          <w:numId w:val="0"/>
        </w:numPr>
        <w:spacing w:after="0"/>
        <w:ind w:left="-450"/>
        <w:rPr>
          <w:rFonts w:asciiTheme="minorHAnsi" w:hAnsiTheme="minorHAnsi" w:cstheme="minorHAnsi"/>
          <w:color w:val="5B9BD5" w:themeColor="accent5"/>
          <w:sz w:val="36"/>
          <w:szCs w:val="36"/>
        </w:rPr>
      </w:pPr>
      <w:bookmarkStart w:id="0" w:name="_Hlk9416092"/>
      <w:r w:rsidRPr="00760660">
        <w:rPr>
          <w:rFonts w:asciiTheme="minorHAnsi" w:hAnsiTheme="minorHAnsi" w:cstheme="minorHAnsi"/>
          <w:color w:val="5B9BD5" w:themeColor="accent5"/>
          <w:sz w:val="36"/>
          <w:szCs w:val="36"/>
        </w:rPr>
        <w:t>Strategic Risk Management Road Map</w:t>
      </w:r>
    </w:p>
    <w:p w14:paraId="7DBD8410" w14:textId="77777777" w:rsidR="00BC3B06" w:rsidRDefault="00BC3B06" w:rsidP="00475442">
      <w:pPr>
        <w:spacing w:after="160"/>
        <w:jc w:val="both"/>
        <w:rPr>
          <w:rFonts w:asciiTheme="majorHAnsi" w:hAnsiTheme="majorHAnsi" w:cstheme="majorHAnsi"/>
        </w:rPr>
      </w:pPr>
    </w:p>
    <w:p w14:paraId="6AE26409" w14:textId="77777777" w:rsidR="001977F8" w:rsidRDefault="00AB1A50" w:rsidP="00475442">
      <w:pPr>
        <w:spacing w:after="160"/>
        <w:jc w:val="both"/>
        <w:rPr>
          <w:rFonts w:asciiTheme="majorHAnsi" w:hAnsiTheme="majorHAnsi" w:cstheme="majorHAnsi"/>
        </w:rPr>
      </w:pPr>
      <w:r w:rsidRPr="00F2021B">
        <w:rPr>
          <w:rFonts w:asciiTheme="majorHAnsi" w:hAnsiTheme="majorHAnsi" w:cstheme="majorHAnsi"/>
        </w:rPr>
        <w:t xml:space="preserve">The </w:t>
      </w:r>
      <w:r w:rsidR="001977F8">
        <w:rPr>
          <w:rFonts w:asciiTheme="majorHAnsi" w:hAnsiTheme="majorHAnsi" w:cstheme="majorHAnsi"/>
        </w:rPr>
        <w:t>Strategic Risk Management Road Map helps your board understand and celebrate your strengths in managing risk currently and provides a sense of the next steps that can help strengthen risk management and the value it brings to you board.</w:t>
      </w:r>
    </w:p>
    <w:p w14:paraId="641DCE63" w14:textId="3C4A8594" w:rsidR="00AB1A50" w:rsidRPr="00F2021B" w:rsidRDefault="001977F8" w:rsidP="00475442">
      <w:pPr>
        <w:spacing w:after="1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Cs w:val="19"/>
        </w:rPr>
        <w:t xml:space="preserve">SRM asks boards to acknowledge that </w:t>
      </w:r>
      <w:r w:rsidR="00AB1A50" w:rsidRPr="00F2021B">
        <w:rPr>
          <w:rFonts w:asciiTheme="majorHAnsi" w:hAnsiTheme="majorHAnsi" w:cstheme="majorHAnsi"/>
          <w:szCs w:val="19"/>
        </w:rPr>
        <w:t>it takes time for the culture, behaviour, processes, and practices to change</w:t>
      </w:r>
      <w:r>
        <w:rPr>
          <w:rFonts w:asciiTheme="majorHAnsi" w:hAnsiTheme="majorHAnsi" w:cstheme="majorHAnsi"/>
          <w:szCs w:val="19"/>
        </w:rPr>
        <w:t>.</w:t>
      </w:r>
      <w:r w:rsidR="00AB1A50" w:rsidRPr="00F2021B">
        <w:rPr>
          <w:rFonts w:asciiTheme="majorHAnsi" w:hAnsiTheme="majorHAnsi" w:cstheme="majorHAnsi"/>
          <w:szCs w:val="19"/>
        </w:rPr>
        <w:t>.</w:t>
      </w:r>
    </w:p>
    <w:p w14:paraId="6683A439" w14:textId="77777777" w:rsidR="00AB1A50" w:rsidRPr="00F2021B" w:rsidRDefault="00AB1A50" w:rsidP="00475442">
      <w:pPr>
        <w:spacing w:after="160"/>
        <w:jc w:val="both"/>
        <w:rPr>
          <w:rFonts w:asciiTheme="majorHAnsi" w:hAnsiTheme="majorHAnsi" w:cstheme="majorHAnsi"/>
          <w:i/>
        </w:rPr>
      </w:pPr>
      <w:r w:rsidRPr="00F2021B">
        <w:rPr>
          <w:rFonts w:asciiTheme="majorHAnsi" w:hAnsiTheme="majorHAnsi" w:cstheme="majorHAnsi"/>
          <w:i/>
        </w:rPr>
        <w:t>How to use this tool:</w:t>
      </w:r>
    </w:p>
    <w:p w14:paraId="2D13EAB1" w14:textId="3DD4D86A" w:rsidR="00464D12" w:rsidRDefault="00AB1A50" w:rsidP="00475442">
      <w:pPr>
        <w:spacing w:after="160"/>
        <w:jc w:val="both"/>
        <w:rPr>
          <w:rFonts w:asciiTheme="majorHAnsi" w:hAnsiTheme="majorHAnsi" w:cstheme="majorHAnsi"/>
        </w:rPr>
      </w:pPr>
      <w:r w:rsidRPr="00F2021B">
        <w:rPr>
          <w:rFonts w:asciiTheme="majorHAnsi" w:hAnsiTheme="majorHAnsi" w:cstheme="majorHAnsi"/>
        </w:rPr>
        <w:t xml:space="preserve">Review the </w:t>
      </w:r>
      <w:r w:rsidR="001977F8">
        <w:rPr>
          <w:rFonts w:asciiTheme="majorHAnsi" w:hAnsiTheme="majorHAnsi" w:cstheme="majorHAnsi"/>
        </w:rPr>
        <w:t>road map</w:t>
      </w:r>
      <w:r w:rsidR="001977F8" w:rsidRPr="00F2021B">
        <w:rPr>
          <w:rFonts w:asciiTheme="majorHAnsi" w:hAnsiTheme="majorHAnsi" w:cstheme="majorHAnsi"/>
        </w:rPr>
        <w:t xml:space="preserve"> </w:t>
      </w:r>
      <w:r w:rsidRPr="00F2021B">
        <w:rPr>
          <w:rFonts w:asciiTheme="majorHAnsi" w:hAnsiTheme="majorHAnsi" w:cstheme="majorHAnsi"/>
        </w:rPr>
        <w:t xml:space="preserve">below to establish the current state of </w:t>
      </w:r>
      <w:r w:rsidR="001977F8">
        <w:rPr>
          <w:rFonts w:asciiTheme="majorHAnsi" w:hAnsiTheme="majorHAnsi" w:cstheme="majorHAnsi"/>
        </w:rPr>
        <w:t>risk management skill, behaviour and practices</w:t>
      </w:r>
      <w:r w:rsidRPr="00F2021B">
        <w:rPr>
          <w:rFonts w:asciiTheme="majorHAnsi" w:hAnsiTheme="majorHAnsi" w:cstheme="majorHAnsi"/>
        </w:rPr>
        <w:t xml:space="preserve"> for your school board. You are encouraged to use a few people to help complete</w:t>
      </w:r>
      <w:r w:rsidR="001977F8">
        <w:rPr>
          <w:rFonts w:asciiTheme="majorHAnsi" w:hAnsiTheme="majorHAnsi" w:cstheme="majorHAnsi"/>
        </w:rPr>
        <w:t xml:space="preserve"> and/or validate</w:t>
      </w:r>
      <w:r w:rsidRPr="00F2021B">
        <w:rPr>
          <w:rFonts w:asciiTheme="majorHAnsi" w:hAnsiTheme="majorHAnsi" w:cstheme="majorHAnsi"/>
        </w:rPr>
        <w:t xml:space="preserve"> this self-assessment of your school board.  </w:t>
      </w:r>
    </w:p>
    <w:p w14:paraId="2B3FA13A" w14:textId="297F32DA" w:rsidR="00AB1A50" w:rsidRPr="00F2021B" w:rsidRDefault="001977F8" w:rsidP="00475442">
      <w:pPr>
        <w:spacing w:after="1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Understanding your gaps in relation to your school board vision and strategy will clarify your next steps to strengthen risk management behaviour and practice.</w:t>
      </w:r>
    </w:p>
    <w:p w14:paraId="799D0CC4" w14:textId="77777777" w:rsidR="00AB1A50" w:rsidRPr="00F2021B" w:rsidRDefault="00AB1A50" w:rsidP="00475442">
      <w:pPr>
        <w:spacing w:after="160"/>
        <w:rPr>
          <w:rFonts w:asciiTheme="majorHAnsi" w:hAnsiTheme="majorHAnsi" w:cstheme="majorHAnsi"/>
          <w:b/>
          <w:szCs w:val="19"/>
        </w:rPr>
      </w:pPr>
      <w:r w:rsidRPr="00F2021B">
        <w:rPr>
          <w:rFonts w:asciiTheme="majorHAnsi" w:hAnsiTheme="majorHAnsi" w:cstheme="majorHAnsi"/>
          <w:b/>
          <w:szCs w:val="19"/>
        </w:rPr>
        <w:t>Which type of school board are you when it comes to strategic enterprise risk management?</w:t>
      </w:r>
    </w:p>
    <w:p w14:paraId="18FFAD2C" w14:textId="1247FD1F" w:rsidR="00AB1A50" w:rsidRPr="00F2021B" w:rsidRDefault="001977F8" w:rsidP="00776CC3">
      <w:pPr>
        <w:numPr>
          <w:ilvl w:val="0"/>
          <w:numId w:val="24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>Early Stage</w:t>
      </w:r>
      <w:r w:rsidR="00AB1A50" w:rsidRPr="00F2021B">
        <w:rPr>
          <w:rFonts w:asciiTheme="majorHAnsi" w:hAnsiTheme="majorHAnsi" w:cstheme="majorHAnsi"/>
          <w:b/>
          <w:lang w:val="en-US"/>
        </w:rPr>
        <w:t xml:space="preserve"> – </w:t>
      </w:r>
      <w:r w:rsidR="00AB1A50" w:rsidRPr="00F2021B">
        <w:rPr>
          <w:rFonts w:asciiTheme="majorHAnsi" w:hAnsiTheme="majorHAnsi" w:cstheme="majorHAnsi"/>
          <w:lang w:val="en-US"/>
        </w:rPr>
        <w:t xml:space="preserve">a board just getting ready for the first steps in </w:t>
      </w:r>
      <w:r w:rsidR="00806ADE">
        <w:rPr>
          <w:rFonts w:asciiTheme="majorHAnsi" w:hAnsiTheme="majorHAnsi" w:cstheme="majorHAnsi"/>
          <w:lang w:val="en-US"/>
        </w:rPr>
        <w:t>SRM</w:t>
      </w:r>
      <w:r w:rsidR="00AB1A50" w:rsidRPr="00F2021B">
        <w:rPr>
          <w:rFonts w:asciiTheme="majorHAnsi" w:hAnsiTheme="majorHAnsi" w:cstheme="majorHAnsi"/>
          <w:lang w:val="en-US"/>
        </w:rPr>
        <w:t>.</w:t>
      </w:r>
    </w:p>
    <w:p w14:paraId="4FE5BA58" w14:textId="39D5A338" w:rsidR="00475442" w:rsidRDefault="001977F8" w:rsidP="00776CC3">
      <w:pPr>
        <w:numPr>
          <w:ilvl w:val="0"/>
          <w:numId w:val="24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>Mid-Stage</w:t>
      </w:r>
      <w:r w:rsidR="00AB1A50" w:rsidRPr="00475442">
        <w:rPr>
          <w:rFonts w:asciiTheme="majorHAnsi" w:hAnsiTheme="majorHAnsi" w:cstheme="majorHAnsi"/>
          <w:b/>
          <w:lang w:val="en-US"/>
        </w:rPr>
        <w:t xml:space="preserve"> – </w:t>
      </w:r>
      <w:r w:rsidR="00AB1A50" w:rsidRPr="00475442">
        <w:rPr>
          <w:rFonts w:asciiTheme="majorHAnsi" w:hAnsiTheme="majorHAnsi" w:cstheme="majorHAnsi"/>
          <w:lang w:val="en-US"/>
        </w:rPr>
        <w:t>a board that has begun to set the foundations but is in the early stages.</w:t>
      </w:r>
    </w:p>
    <w:p w14:paraId="460B51CE" w14:textId="3EC17BF0" w:rsidR="00160499" w:rsidRPr="00605405" w:rsidRDefault="00AB1A50" w:rsidP="00475442">
      <w:pPr>
        <w:numPr>
          <w:ilvl w:val="0"/>
          <w:numId w:val="24"/>
        </w:numPr>
        <w:spacing w:after="160"/>
        <w:rPr>
          <w:rFonts w:asciiTheme="majorHAnsi" w:hAnsiTheme="majorHAnsi" w:cstheme="majorHAnsi"/>
          <w:lang w:val="en-US"/>
        </w:rPr>
      </w:pPr>
      <w:r w:rsidRPr="00475442">
        <w:rPr>
          <w:rFonts w:asciiTheme="majorHAnsi" w:hAnsiTheme="majorHAnsi" w:cstheme="majorHAnsi"/>
          <w:b/>
          <w:lang w:val="en-US"/>
        </w:rPr>
        <w:t>A</w:t>
      </w:r>
      <w:r w:rsidR="001977F8">
        <w:rPr>
          <w:rFonts w:asciiTheme="majorHAnsi" w:hAnsiTheme="majorHAnsi" w:cstheme="majorHAnsi"/>
          <w:b/>
          <w:lang w:val="en-US"/>
        </w:rPr>
        <w:t>dvancing</w:t>
      </w:r>
      <w:r w:rsidRPr="00475442">
        <w:rPr>
          <w:rFonts w:asciiTheme="majorHAnsi" w:hAnsiTheme="majorHAnsi" w:cstheme="majorHAnsi"/>
          <w:b/>
          <w:lang w:val="en-US"/>
        </w:rPr>
        <w:t xml:space="preserve"> – </w:t>
      </w:r>
      <w:r w:rsidRPr="00475442">
        <w:rPr>
          <w:rFonts w:asciiTheme="majorHAnsi" w:hAnsiTheme="majorHAnsi" w:cstheme="majorHAnsi"/>
          <w:lang w:val="en-US"/>
        </w:rPr>
        <w:t xml:space="preserve">a board that has established SRM, well integrated into academic and business processes, </w:t>
      </w:r>
      <w:r w:rsidR="001977F8">
        <w:rPr>
          <w:rFonts w:asciiTheme="majorHAnsi" w:hAnsiTheme="majorHAnsi" w:cstheme="majorHAnsi"/>
          <w:lang w:val="en-US"/>
        </w:rPr>
        <w:t>and clearly using SRM as a strategic driver in your school board.</w:t>
      </w:r>
    </w:p>
    <w:p w14:paraId="05346E1F" w14:textId="77777777" w:rsidR="00BA6FF0" w:rsidRDefault="00BA6FF0" w:rsidP="00605405">
      <w:pPr>
        <w:jc w:val="center"/>
        <w:rPr>
          <w:rFonts w:cstheme="minorHAnsi"/>
          <w:b/>
        </w:rPr>
        <w:sectPr w:rsidR="00BA6FF0" w:rsidSect="009F6E75">
          <w:headerReference w:type="default" r:id="rId8"/>
          <w:footerReference w:type="default" r:id="rId9"/>
          <w:type w:val="continuous"/>
          <w:pgSz w:w="12240" w:h="15840"/>
          <w:pgMar w:top="851" w:right="1440" w:bottom="1440" w:left="1440" w:header="503" w:footer="192" w:gutter="0"/>
          <w:cols w:space="708"/>
          <w:docGrid w:linePitch="360"/>
        </w:sectPr>
      </w:pPr>
    </w:p>
    <w:tbl>
      <w:tblPr>
        <w:tblStyle w:val="TableGrid"/>
        <w:tblW w:w="5541" w:type="pct"/>
        <w:tblInd w:w="-725" w:type="dxa"/>
        <w:tblLayout w:type="fixed"/>
        <w:tblLook w:val="04A0" w:firstRow="1" w:lastRow="0" w:firstColumn="1" w:lastColumn="0" w:noHBand="0" w:noVBand="1"/>
      </w:tblPr>
      <w:tblGrid>
        <w:gridCol w:w="1571"/>
        <w:gridCol w:w="1395"/>
        <w:gridCol w:w="1799"/>
        <w:gridCol w:w="1931"/>
        <w:gridCol w:w="1743"/>
        <w:gridCol w:w="1923"/>
      </w:tblGrid>
      <w:tr w:rsidR="0006054E" w:rsidRPr="0006054E" w14:paraId="76E43320" w14:textId="77777777" w:rsidTr="009F6E75">
        <w:tc>
          <w:tcPr>
            <w:tcW w:w="758" w:type="pct"/>
            <w:vMerge w:val="restart"/>
            <w:shd w:val="clear" w:color="auto" w:fill="auto"/>
          </w:tcPr>
          <w:p w14:paraId="217A52DE" w14:textId="6EC659B6" w:rsidR="00160499" w:rsidRPr="0006054E" w:rsidRDefault="00806ADE" w:rsidP="0060540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>SRM</w:t>
            </w:r>
            <w:r w:rsidR="00160499" w:rsidRPr="0006054E">
              <w:rPr>
                <w:rFonts w:cstheme="minorHAnsi"/>
                <w:b/>
                <w:sz w:val="19"/>
                <w:szCs w:val="19"/>
              </w:rPr>
              <w:t xml:space="preserve"> Framework Component</w:t>
            </w:r>
          </w:p>
        </w:tc>
        <w:tc>
          <w:tcPr>
            <w:tcW w:w="1541" w:type="pct"/>
            <w:gridSpan w:val="2"/>
            <w:shd w:val="clear" w:color="auto" w:fill="E7E6E6" w:themeFill="background2"/>
            <w:vAlign w:val="center"/>
          </w:tcPr>
          <w:p w14:paraId="6CC9D8AD" w14:textId="6812991C" w:rsidR="00160499" w:rsidRPr="0006054E" w:rsidRDefault="001977F8" w:rsidP="00605405">
            <w:pPr>
              <w:jc w:val="center"/>
              <w:rPr>
                <w:rFonts w:cstheme="minorHAnsi"/>
                <w:b/>
                <w:i/>
                <w:sz w:val="19"/>
                <w:szCs w:val="19"/>
              </w:rPr>
            </w:pPr>
            <w:r>
              <w:rPr>
                <w:rFonts w:cstheme="minorHAnsi"/>
                <w:b/>
                <w:i/>
                <w:sz w:val="19"/>
                <w:szCs w:val="19"/>
              </w:rPr>
              <w:t>EARLY STAGE</w:t>
            </w:r>
          </w:p>
        </w:tc>
        <w:tc>
          <w:tcPr>
            <w:tcW w:w="1773" w:type="pct"/>
            <w:gridSpan w:val="2"/>
            <w:shd w:val="clear" w:color="auto" w:fill="AEAAAA" w:themeFill="background2" w:themeFillShade="BF"/>
            <w:vAlign w:val="center"/>
          </w:tcPr>
          <w:p w14:paraId="168A505F" w14:textId="2C88B611" w:rsidR="00160499" w:rsidRPr="0006054E" w:rsidRDefault="001977F8" w:rsidP="00605405">
            <w:pPr>
              <w:jc w:val="center"/>
              <w:rPr>
                <w:rFonts w:cstheme="minorHAnsi"/>
                <w:b/>
                <w:i/>
                <w:color w:val="FFFFFF" w:themeColor="background1"/>
                <w:sz w:val="19"/>
                <w:szCs w:val="19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19"/>
                <w:szCs w:val="19"/>
              </w:rPr>
              <w:t>MID-STAGE</w:t>
            </w:r>
          </w:p>
        </w:tc>
        <w:tc>
          <w:tcPr>
            <w:tcW w:w="928" w:type="pct"/>
            <w:shd w:val="clear" w:color="auto" w:fill="3B3838" w:themeFill="background2" w:themeFillShade="40"/>
            <w:vAlign w:val="center"/>
          </w:tcPr>
          <w:p w14:paraId="533A192A" w14:textId="13BD7D6D" w:rsidR="00160499" w:rsidRPr="0006054E" w:rsidRDefault="001977F8" w:rsidP="00605405">
            <w:pPr>
              <w:jc w:val="center"/>
              <w:rPr>
                <w:rFonts w:cstheme="minorHAnsi"/>
                <w:b/>
                <w:i/>
                <w:sz w:val="19"/>
                <w:szCs w:val="19"/>
              </w:rPr>
            </w:pPr>
            <w:r>
              <w:rPr>
                <w:rFonts w:cstheme="minorHAnsi"/>
                <w:b/>
                <w:i/>
                <w:sz w:val="19"/>
                <w:szCs w:val="19"/>
              </w:rPr>
              <w:t xml:space="preserve">ADVANCING </w:t>
            </w:r>
          </w:p>
        </w:tc>
      </w:tr>
      <w:tr w:rsidR="0006054E" w:rsidRPr="0006054E" w14:paraId="19CB1984" w14:textId="77777777" w:rsidTr="009F6E75">
        <w:tc>
          <w:tcPr>
            <w:tcW w:w="758" w:type="pct"/>
            <w:vMerge/>
            <w:shd w:val="clear" w:color="auto" w:fill="auto"/>
          </w:tcPr>
          <w:p w14:paraId="2B8A4EC8" w14:textId="77777777" w:rsidR="00160499" w:rsidRPr="0006054E" w:rsidRDefault="00160499" w:rsidP="0060540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</w:p>
        </w:tc>
        <w:tc>
          <w:tcPr>
            <w:tcW w:w="673" w:type="pct"/>
            <w:shd w:val="clear" w:color="auto" w:fill="E7E6E6" w:themeFill="background2"/>
            <w:vAlign w:val="center"/>
          </w:tcPr>
          <w:p w14:paraId="73FD27BE" w14:textId="77777777" w:rsidR="00160499" w:rsidRPr="0006054E" w:rsidRDefault="00160499" w:rsidP="0060540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6054E">
              <w:rPr>
                <w:rFonts w:cstheme="minorHAnsi"/>
                <w:b/>
                <w:sz w:val="19"/>
                <w:szCs w:val="19"/>
              </w:rPr>
              <w:t>Initial</w:t>
            </w:r>
          </w:p>
        </w:tc>
        <w:tc>
          <w:tcPr>
            <w:tcW w:w="868" w:type="pct"/>
            <w:shd w:val="clear" w:color="auto" w:fill="D0CECE" w:themeFill="background2" w:themeFillShade="E6"/>
            <w:vAlign w:val="center"/>
          </w:tcPr>
          <w:p w14:paraId="51EAA31A" w14:textId="77777777" w:rsidR="00160499" w:rsidRPr="0006054E" w:rsidRDefault="00160499" w:rsidP="0060540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6054E">
              <w:rPr>
                <w:rFonts w:cstheme="minorHAnsi"/>
                <w:b/>
                <w:sz w:val="19"/>
                <w:szCs w:val="19"/>
              </w:rPr>
              <w:t>Fragmented</w:t>
            </w:r>
          </w:p>
        </w:tc>
        <w:tc>
          <w:tcPr>
            <w:tcW w:w="932" w:type="pct"/>
            <w:shd w:val="clear" w:color="auto" w:fill="AEAAAA" w:themeFill="background2" w:themeFillShade="BF"/>
            <w:vAlign w:val="center"/>
          </w:tcPr>
          <w:p w14:paraId="317FF8AF" w14:textId="77777777" w:rsidR="00160499" w:rsidRPr="0006054E" w:rsidRDefault="00160499" w:rsidP="0060540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6054E">
              <w:rPr>
                <w:rFonts w:cstheme="minorHAnsi"/>
                <w:b/>
                <w:sz w:val="19"/>
                <w:szCs w:val="19"/>
              </w:rPr>
              <w:t>Comprehensive</w:t>
            </w:r>
          </w:p>
        </w:tc>
        <w:tc>
          <w:tcPr>
            <w:tcW w:w="841" w:type="pct"/>
            <w:shd w:val="clear" w:color="auto" w:fill="767171" w:themeFill="background2" w:themeFillShade="80"/>
            <w:vAlign w:val="center"/>
          </w:tcPr>
          <w:p w14:paraId="15741C0E" w14:textId="77777777" w:rsidR="00160499" w:rsidRPr="0006054E" w:rsidRDefault="00160499" w:rsidP="0060540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6054E">
              <w:rPr>
                <w:rFonts w:cstheme="minorHAnsi"/>
                <w:b/>
                <w:color w:val="FFFFFF" w:themeColor="background1"/>
                <w:sz w:val="19"/>
                <w:szCs w:val="19"/>
              </w:rPr>
              <w:t>Integrated</w:t>
            </w:r>
          </w:p>
        </w:tc>
        <w:tc>
          <w:tcPr>
            <w:tcW w:w="928" w:type="pct"/>
            <w:shd w:val="clear" w:color="auto" w:fill="3B3838" w:themeFill="background2" w:themeFillShade="40"/>
            <w:vAlign w:val="center"/>
          </w:tcPr>
          <w:p w14:paraId="22650DB2" w14:textId="77777777" w:rsidR="00160499" w:rsidRPr="0006054E" w:rsidRDefault="00160499" w:rsidP="00605405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6054E">
              <w:rPr>
                <w:rFonts w:cstheme="minorHAnsi"/>
                <w:b/>
                <w:sz w:val="19"/>
                <w:szCs w:val="19"/>
              </w:rPr>
              <w:t>Strategic</w:t>
            </w:r>
          </w:p>
        </w:tc>
      </w:tr>
      <w:tr w:rsidR="0006054E" w:rsidRPr="0006054E" w14:paraId="6579A562" w14:textId="77777777" w:rsidTr="009F6E75">
        <w:tc>
          <w:tcPr>
            <w:tcW w:w="758" w:type="pct"/>
            <w:vAlign w:val="center"/>
          </w:tcPr>
          <w:p w14:paraId="1F9EAB1B" w14:textId="6D875E3A" w:rsidR="00160499" w:rsidRPr="0006054E" w:rsidRDefault="00160499" w:rsidP="00605405">
            <w:pPr>
              <w:rPr>
                <w:rFonts w:cstheme="minorHAnsi"/>
                <w:b/>
                <w:sz w:val="19"/>
                <w:szCs w:val="19"/>
              </w:rPr>
            </w:pPr>
            <w:r w:rsidRPr="0006054E">
              <w:rPr>
                <w:rFonts w:cstheme="minorHAnsi"/>
                <w:b/>
                <w:sz w:val="19"/>
                <w:szCs w:val="19"/>
              </w:rPr>
              <w:t xml:space="preserve">Leadership Commitment, </w:t>
            </w:r>
            <w:r w:rsidR="0006054E" w:rsidRPr="0006054E">
              <w:rPr>
                <w:rFonts w:cstheme="minorHAnsi"/>
                <w:b/>
                <w:sz w:val="19"/>
                <w:szCs w:val="19"/>
              </w:rPr>
              <w:br/>
            </w:r>
            <w:r w:rsidRPr="0006054E">
              <w:rPr>
                <w:rFonts w:cstheme="minorHAnsi"/>
                <w:b/>
                <w:sz w:val="19"/>
                <w:szCs w:val="19"/>
              </w:rPr>
              <w:t xml:space="preserve">and Design </w:t>
            </w:r>
          </w:p>
        </w:tc>
        <w:tc>
          <w:tcPr>
            <w:tcW w:w="673" w:type="pct"/>
            <w:vAlign w:val="center"/>
          </w:tcPr>
          <w:p w14:paraId="06A6BD88" w14:textId="79BC8BFD" w:rsidR="0006054E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4330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77F8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Undocumented</w:t>
            </w:r>
            <w:r w:rsidR="00806ADE">
              <w:rPr>
                <w:rFonts w:cstheme="minorHAnsi"/>
                <w:sz w:val="19"/>
                <w:szCs w:val="19"/>
              </w:rPr>
              <w:t>,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806ADE">
              <w:rPr>
                <w:rFonts w:cstheme="minorHAnsi"/>
                <w:sz w:val="19"/>
                <w:szCs w:val="19"/>
              </w:rPr>
              <w:t xml:space="preserve">unique or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vague </w:t>
            </w:r>
            <w:r w:rsidR="00806ADE">
              <w:rPr>
                <w:rFonts w:cstheme="minorHAnsi"/>
                <w:sz w:val="19"/>
                <w:szCs w:val="19"/>
              </w:rPr>
              <w:t xml:space="preserve">risk </w:t>
            </w:r>
            <w:r w:rsidR="00160499" w:rsidRPr="0006054E">
              <w:rPr>
                <w:rFonts w:cstheme="minorHAnsi"/>
                <w:sz w:val="19"/>
                <w:szCs w:val="19"/>
              </w:rPr>
              <w:t>policies and procedures</w:t>
            </w:r>
          </w:p>
          <w:p w14:paraId="7BF26A50" w14:textId="66DD0146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95438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No dedicated </w:t>
            </w:r>
            <w:r w:rsidR="00806ADE">
              <w:rPr>
                <w:rFonts w:cstheme="minorHAnsi"/>
                <w:sz w:val="19"/>
                <w:szCs w:val="19"/>
              </w:rPr>
              <w:t>Director and Senior Team SRM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leadership, undefined roles </w:t>
            </w:r>
          </w:p>
          <w:p w14:paraId="5F48ED79" w14:textId="2EAEC30F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75727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Limited training</w:t>
            </w:r>
          </w:p>
          <w:p w14:paraId="1DE585F0" w14:textId="2DE52F03" w:rsidR="00743279" w:rsidRPr="0006054E" w:rsidRDefault="00743279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68" w:type="pct"/>
            <w:vAlign w:val="center"/>
          </w:tcPr>
          <w:p w14:paraId="094FF9DE" w14:textId="515350E9" w:rsidR="00160499" w:rsidRPr="0006054E" w:rsidRDefault="00000000" w:rsidP="001977F8">
            <w:pPr>
              <w:pStyle w:val="ListParagraph"/>
              <w:numPr>
                <w:ilvl w:val="0"/>
                <w:numId w:val="4"/>
              </w:numPr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3951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806ADE">
              <w:rPr>
                <w:rFonts w:cstheme="minorHAnsi"/>
                <w:sz w:val="19"/>
                <w:szCs w:val="19"/>
              </w:rPr>
              <w:t xml:space="preserve">SRM </w:t>
            </w:r>
            <w:r w:rsidR="00160499" w:rsidRPr="0006054E">
              <w:rPr>
                <w:rFonts w:cstheme="minorHAnsi"/>
                <w:sz w:val="19"/>
                <w:szCs w:val="19"/>
              </w:rPr>
              <w:t>Risk Management Policy adopted by Board</w:t>
            </w:r>
          </w:p>
          <w:p w14:paraId="5C317D88" w14:textId="285F85AF" w:rsidR="00160499" w:rsidRPr="0006054E" w:rsidRDefault="00000000" w:rsidP="001977F8">
            <w:pPr>
              <w:pStyle w:val="ListParagraph"/>
              <w:numPr>
                <w:ilvl w:val="0"/>
                <w:numId w:val="5"/>
              </w:numPr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99189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Identified Executive </w:t>
            </w:r>
            <w:r w:rsidR="00806ADE">
              <w:rPr>
                <w:rFonts w:cstheme="minorHAnsi"/>
                <w:sz w:val="19"/>
                <w:szCs w:val="19"/>
              </w:rPr>
              <w:t>SRM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sponsor or lead</w:t>
            </w:r>
          </w:p>
          <w:p w14:paraId="1750710F" w14:textId="09868623" w:rsidR="00160499" w:rsidRPr="0006054E" w:rsidRDefault="00000000" w:rsidP="001977F8">
            <w:pPr>
              <w:pStyle w:val="ListParagraph"/>
              <w:numPr>
                <w:ilvl w:val="0"/>
                <w:numId w:val="5"/>
              </w:numPr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89007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Roles and responsibilities defined and understood</w:t>
            </w:r>
          </w:p>
          <w:p w14:paraId="7C93A5F6" w14:textId="6E116613" w:rsidR="00743279" w:rsidRDefault="00000000" w:rsidP="001977F8">
            <w:pPr>
              <w:pStyle w:val="ListParagraph"/>
              <w:numPr>
                <w:ilvl w:val="0"/>
                <w:numId w:val="5"/>
              </w:numPr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9633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97F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806ADE">
              <w:rPr>
                <w:rFonts w:cstheme="minorHAnsi"/>
                <w:sz w:val="19"/>
                <w:szCs w:val="19"/>
              </w:rPr>
              <w:t xml:space="preserve">Director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806ADE">
              <w:rPr>
                <w:rFonts w:cstheme="minorHAnsi"/>
                <w:sz w:val="19"/>
                <w:szCs w:val="19"/>
              </w:rPr>
              <w:t xml:space="preserve">received initial </w:t>
            </w:r>
            <w:r w:rsidR="00160499" w:rsidRPr="0006054E">
              <w:rPr>
                <w:rFonts w:cstheme="minorHAnsi"/>
                <w:sz w:val="19"/>
                <w:szCs w:val="19"/>
              </w:rPr>
              <w:t>train</w:t>
            </w:r>
            <w:r w:rsidR="00806ADE">
              <w:rPr>
                <w:rFonts w:cstheme="minorHAnsi"/>
                <w:sz w:val="19"/>
                <w:szCs w:val="19"/>
              </w:rPr>
              <w:t>ing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in </w:t>
            </w:r>
            <w:r w:rsidR="00806ADE">
              <w:rPr>
                <w:rFonts w:cstheme="minorHAnsi"/>
                <w:sz w:val="19"/>
                <w:szCs w:val="19"/>
              </w:rPr>
              <w:t>SRM</w:t>
            </w:r>
          </w:p>
          <w:p w14:paraId="0C0EF9C5" w14:textId="77777777" w:rsidR="00806ADE" w:rsidRDefault="00000000" w:rsidP="001977F8">
            <w:pPr>
              <w:pStyle w:val="ListParagraph"/>
              <w:numPr>
                <w:ilvl w:val="0"/>
                <w:numId w:val="5"/>
              </w:numPr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831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AD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806ADE">
              <w:rPr>
                <w:rFonts w:cstheme="minorHAnsi"/>
                <w:sz w:val="19"/>
                <w:szCs w:val="19"/>
              </w:rPr>
              <w:t xml:space="preserve"> SRM being applied to some decisions</w:t>
            </w:r>
          </w:p>
          <w:p w14:paraId="040DF9A3" w14:textId="3590AA85" w:rsidR="00C23F7A" w:rsidRPr="0006054E" w:rsidRDefault="00000000" w:rsidP="001977F8">
            <w:pPr>
              <w:pStyle w:val="ListParagraph"/>
              <w:numPr>
                <w:ilvl w:val="0"/>
                <w:numId w:val="5"/>
              </w:numPr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4354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7A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C23F7A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C23F7A">
              <w:rPr>
                <w:rFonts w:cstheme="minorHAnsi"/>
                <w:sz w:val="19"/>
                <w:szCs w:val="19"/>
              </w:rPr>
              <w:t>SRM orientation provided to Audit Committee and Trustees</w:t>
            </w:r>
          </w:p>
        </w:tc>
        <w:tc>
          <w:tcPr>
            <w:tcW w:w="932" w:type="pct"/>
            <w:vAlign w:val="center"/>
          </w:tcPr>
          <w:p w14:paraId="272E83A2" w14:textId="5ACDC3CE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8440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806ADE">
              <w:rPr>
                <w:rFonts w:cstheme="minorHAnsi"/>
                <w:sz w:val="19"/>
                <w:szCs w:val="19"/>
              </w:rPr>
              <w:t>SRM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806ADE">
              <w:rPr>
                <w:rFonts w:cstheme="minorHAnsi"/>
                <w:sz w:val="19"/>
                <w:szCs w:val="19"/>
              </w:rPr>
              <w:t>applied to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806ADE">
              <w:rPr>
                <w:rFonts w:cstheme="minorHAnsi"/>
                <w:sz w:val="19"/>
                <w:szCs w:val="19"/>
              </w:rPr>
              <w:t xml:space="preserve"> decision-making</w:t>
            </w:r>
          </w:p>
          <w:p w14:paraId="51B11232" w14:textId="0387393C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37455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806ADE">
              <w:rPr>
                <w:rFonts w:cstheme="minorHAnsi"/>
                <w:sz w:val="19"/>
                <w:szCs w:val="19"/>
              </w:rPr>
              <w:t>Attitude for risk taking and risk rating approach exist</w:t>
            </w:r>
          </w:p>
          <w:p w14:paraId="3AF9D611" w14:textId="30417B4D" w:rsidR="00806ADE" w:rsidRPr="00C23F7A" w:rsidRDefault="00000000" w:rsidP="008616C5">
            <w:pPr>
              <w:pStyle w:val="ListParagraph"/>
              <w:numPr>
                <w:ilvl w:val="0"/>
                <w:numId w:val="5"/>
              </w:numPr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cstheme="minorHAnsi"/>
                  <w:sz w:val="19"/>
                  <w:szCs w:val="19"/>
                </w:rPr>
                <w:id w:val="-165791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C23F7A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C23F7A">
              <w:rPr>
                <w:rFonts w:cstheme="minorHAnsi"/>
                <w:sz w:val="19"/>
                <w:szCs w:val="19"/>
              </w:rPr>
              <w:t xml:space="preserve"> </w:t>
            </w:r>
            <w:r w:rsidR="00806ADE" w:rsidRPr="00C23F7A">
              <w:rPr>
                <w:rFonts w:cstheme="minorHAnsi"/>
                <w:sz w:val="19"/>
                <w:szCs w:val="19"/>
              </w:rPr>
              <w:t>Board leadership team oriented to SRM with examples</w:t>
            </w:r>
          </w:p>
          <w:p w14:paraId="44CBFB46" w14:textId="24FF31C8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23929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C23F7A">
              <w:rPr>
                <w:rFonts w:cstheme="minorHAnsi"/>
                <w:sz w:val="19"/>
                <w:szCs w:val="19"/>
              </w:rPr>
              <w:t xml:space="preserve">some signs of </w:t>
            </w:r>
            <w:r w:rsidR="00806ADE">
              <w:rPr>
                <w:rFonts w:cstheme="minorHAnsi"/>
                <w:sz w:val="19"/>
                <w:szCs w:val="19"/>
              </w:rPr>
              <w:t>SRM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multidisciplinary integration across school board</w:t>
            </w:r>
            <w:r w:rsidR="00C23F7A">
              <w:rPr>
                <w:rFonts w:cstheme="minorHAnsi"/>
                <w:sz w:val="19"/>
                <w:szCs w:val="19"/>
              </w:rPr>
              <w:t xml:space="preserve"> (academic and business decisions)</w:t>
            </w:r>
          </w:p>
          <w:p w14:paraId="6073896A" w14:textId="4CD614FD" w:rsidR="00743279" w:rsidRPr="0006054E" w:rsidRDefault="00743279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41" w:type="pct"/>
            <w:vAlign w:val="center"/>
          </w:tcPr>
          <w:p w14:paraId="204BC7F5" w14:textId="77777777" w:rsidR="00C23F7A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2060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C23F7A">
              <w:rPr>
                <w:rFonts w:cstheme="minorHAnsi"/>
                <w:sz w:val="19"/>
                <w:szCs w:val="19"/>
              </w:rPr>
              <w:t xml:space="preserve">SRM applied to strategic and/or multi-year planning </w:t>
            </w:r>
          </w:p>
          <w:p w14:paraId="6C6939DE" w14:textId="630111D2" w:rsidR="00C23F7A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213208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7A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C23F7A" w:rsidRPr="0006054E">
              <w:rPr>
                <w:rFonts w:cstheme="minorHAnsi"/>
                <w:sz w:val="19"/>
                <w:szCs w:val="19"/>
              </w:rPr>
              <w:t xml:space="preserve"> Risk owners identified</w:t>
            </w:r>
            <w:r w:rsidR="00C23F7A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78B24974" w14:textId="6334673B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02367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Risk management aligned with school board objectives, strategy, operations and culture  </w:t>
            </w:r>
          </w:p>
          <w:p w14:paraId="6AB8EB76" w14:textId="3E4AADBB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67101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C23F7A">
              <w:rPr>
                <w:rFonts w:cstheme="minorHAnsi"/>
                <w:sz w:val="19"/>
                <w:szCs w:val="19"/>
              </w:rPr>
              <w:t>O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pportunities (innovation) are </w:t>
            </w:r>
            <w:r w:rsidR="00C23F7A">
              <w:rPr>
                <w:rFonts w:cstheme="minorHAnsi"/>
                <w:sz w:val="19"/>
                <w:szCs w:val="19"/>
              </w:rPr>
              <w:t>regularly identified, evaluated</w:t>
            </w:r>
          </w:p>
          <w:p w14:paraId="40008F41" w14:textId="4A81E033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36665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C23F7A">
              <w:rPr>
                <w:rFonts w:cstheme="minorHAnsi"/>
                <w:sz w:val="19"/>
                <w:szCs w:val="19"/>
              </w:rPr>
              <w:t>SRM is seen as a safe place for facilitated discussion, especially at leadership levels</w:t>
            </w:r>
          </w:p>
        </w:tc>
        <w:tc>
          <w:tcPr>
            <w:tcW w:w="928" w:type="pct"/>
            <w:vAlign w:val="center"/>
          </w:tcPr>
          <w:p w14:paraId="70847B3D" w14:textId="57F14B93" w:rsidR="00160499" w:rsidRPr="0006054E" w:rsidRDefault="00000000" w:rsidP="001977F8">
            <w:pPr>
              <w:pStyle w:val="ListParagraph"/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31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School board – strategic, enterprise-wide risk strategies</w:t>
            </w:r>
          </w:p>
          <w:p w14:paraId="2578D011" w14:textId="2BDE773C" w:rsidR="00160499" w:rsidRPr="0006054E" w:rsidRDefault="00000000" w:rsidP="001977F8">
            <w:pPr>
              <w:pStyle w:val="ListParagraph"/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10981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Continuous improvement focus</w:t>
            </w:r>
          </w:p>
          <w:p w14:paraId="26D2EE39" w14:textId="5D54B35C" w:rsidR="00160499" w:rsidRPr="0006054E" w:rsidRDefault="00000000" w:rsidP="001977F8">
            <w:pPr>
              <w:pStyle w:val="ListParagraph"/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55582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Organization, process, and performance measures fully aligned</w:t>
            </w:r>
          </w:p>
          <w:p w14:paraId="501CDEFD" w14:textId="7382D1C7" w:rsidR="00160499" w:rsidRDefault="00000000" w:rsidP="001977F8">
            <w:pPr>
              <w:pStyle w:val="ListParagraph"/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37300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Knowledge and skills upgraded continuously</w:t>
            </w:r>
          </w:p>
          <w:p w14:paraId="0509D694" w14:textId="593A1348" w:rsidR="00743279" w:rsidRPr="0006054E" w:rsidRDefault="00743279" w:rsidP="00806ADE">
            <w:pPr>
              <w:spacing w:after="60"/>
              <w:rPr>
                <w:rFonts w:cstheme="minorHAnsi"/>
                <w:sz w:val="19"/>
                <w:szCs w:val="19"/>
              </w:rPr>
            </w:pPr>
          </w:p>
        </w:tc>
      </w:tr>
      <w:tr w:rsidR="0006054E" w:rsidRPr="0006054E" w14:paraId="2943411C" w14:textId="77777777" w:rsidTr="009F6E75">
        <w:trPr>
          <w:trHeight w:val="4960"/>
        </w:trPr>
        <w:tc>
          <w:tcPr>
            <w:tcW w:w="758" w:type="pct"/>
            <w:vAlign w:val="center"/>
          </w:tcPr>
          <w:p w14:paraId="06CA9498" w14:textId="0D0C6B60" w:rsidR="00160499" w:rsidRPr="0006054E" w:rsidRDefault="00160499" w:rsidP="00605405">
            <w:pPr>
              <w:rPr>
                <w:rFonts w:cstheme="minorHAnsi"/>
                <w:b/>
                <w:sz w:val="19"/>
                <w:szCs w:val="19"/>
              </w:rPr>
            </w:pPr>
            <w:r w:rsidRPr="0006054E">
              <w:rPr>
                <w:rFonts w:cstheme="minorHAnsi"/>
                <w:b/>
                <w:sz w:val="19"/>
                <w:szCs w:val="19"/>
              </w:rPr>
              <w:lastRenderedPageBreak/>
              <w:t>Implementation</w:t>
            </w:r>
            <w:r w:rsidR="009F6E75">
              <w:rPr>
                <w:rFonts w:cstheme="minorHAnsi"/>
                <w:b/>
                <w:sz w:val="19"/>
                <w:szCs w:val="19"/>
              </w:rPr>
              <w:t xml:space="preserve"> &amp; Integration</w:t>
            </w:r>
          </w:p>
        </w:tc>
        <w:tc>
          <w:tcPr>
            <w:tcW w:w="673" w:type="pct"/>
            <w:vAlign w:val="center"/>
          </w:tcPr>
          <w:p w14:paraId="0C817871" w14:textId="2595FF7B" w:rsidR="00160499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57999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C23F7A">
              <w:rPr>
                <w:rFonts w:cstheme="minorHAnsi"/>
                <w:sz w:val="19"/>
                <w:szCs w:val="19"/>
              </w:rPr>
              <w:t>Basic r</w:t>
            </w:r>
            <w:r w:rsidR="00160499" w:rsidRPr="0006054E">
              <w:rPr>
                <w:rFonts w:cstheme="minorHAnsi"/>
                <w:sz w:val="19"/>
                <w:szCs w:val="19"/>
              </w:rPr>
              <w:t>isk awareness</w:t>
            </w:r>
            <w:r w:rsidR="00C23F7A">
              <w:rPr>
                <w:rFonts w:cstheme="minorHAnsi"/>
                <w:sz w:val="19"/>
                <w:szCs w:val="19"/>
              </w:rPr>
              <w:t xml:space="preserve"> at most levels of school board leadership and decision making</w:t>
            </w:r>
          </w:p>
          <w:p w14:paraId="1ADA497E" w14:textId="77777777" w:rsidR="009F6E75" w:rsidRPr="0006054E" w:rsidRDefault="00000000" w:rsidP="009F6E75">
            <w:pPr>
              <w:pStyle w:val="ListParagraph"/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38312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No formal risk identification or assessment processes</w:t>
            </w:r>
          </w:p>
          <w:p w14:paraId="43422A95" w14:textId="77777777" w:rsidR="009F6E75" w:rsidRPr="0006054E" w:rsidRDefault="00000000" w:rsidP="009F6E75">
            <w:pPr>
              <w:pStyle w:val="ListParagraph"/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84073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Risk is managed in silos – limited integration</w:t>
            </w:r>
          </w:p>
          <w:p w14:paraId="0676E921" w14:textId="77777777" w:rsidR="009F6E75" w:rsidRPr="0006054E" w:rsidRDefault="009F6E75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</w:p>
          <w:p w14:paraId="5DF63E92" w14:textId="77777777" w:rsidR="00160499" w:rsidRPr="0006054E" w:rsidRDefault="00160499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68" w:type="pct"/>
            <w:vAlign w:val="center"/>
          </w:tcPr>
          <w:p w14:paraId="75F181F6" w14:textId="5F619256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8360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806ADE">
              <w:rPr>
                <w:rFonts w:cstheme="minorHAnsi"/>
                <w:sz w:val="19"/>
                <w:szCs w:val="19"/>
              </w:rPr>
              <w:t>SRM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C23F7A">
              <w:rPr>
                <w:rFonts w:cstheme="minorHAnsi"/>
                <w:sz w:val="19"/>
                <w:szCs w:val="19"/>
              </w:rPr>
              <w:t>is generally understood at Principal and Manager levels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understood, but applied inconsistently </w:t>
            </w:r>
          </w:p>
          <w:p w14:paraId="4D13C330" w14:textId="2E0D974D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0942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C23F7A">
              <w:rPr>
                <w:rFonts w:cstheme="minorHAnsi"/>
                <w:sz w:val="19"/>
                <w:szCs w:val="19"/>
              </w:rPr>
              <w:t>RM policy and administrative procedure developed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but not </w:t>
            </w:r>
            <w:r w:rsidR="00C23F7A">
              <w:rPr>
                <w:rFonts w:cstheme="minorHAnsi"/>
                <w:sz w:val="19"/>
                <w:szCs w:val="19"/>
              </w:rPr>
              <w:t xml:space="preserve">yet </w:t>
            </w:r>
            <w:r w:rsidR="00160499" w:rsidRPr="0006054E">
              <w:rPr>
                <w:rFonts w:cstheme="minorHAnsi"/>
                <w:sz w:val="19"/>
                <w:szCs w:val="19"/>
              </w:rPr>
              <w:t>applied consistently</w:t>
            </w:r>
          </w:p>
          <w:p w14:paraId="120D2735" w14:textId="77777777" w:rsidR="00160499" w:rsidRDefault="00000000" w:rsidP="00C23F7A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90492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Limited alignment of risk to strategies</w:t>
            </w:r>
          </w:p>
          <w:p w14:paraId="0EA794A0" w14:textId="77777777" w:rsidR="009F6E75" w:rsidRPr="0006054E" w:rsidRDefault="00000000" w:rsidP="009F6E75">
            <w:pPr>
              <w:pStyle w:val="ListParagraph"/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994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9F6E75">
              <w:rPr>
                <w:rFonts w:cstheme="minorHAnsi"/>
                <w:sz w:val="19"/>
                <w:szCs w:val="19"/>
              </w:rPr>
              <w:t>risk in considered in strategic planning but nothing happens with the risk information after the planning process</w:t>
            </w:r>
          </w:p>
          <w:p w14:paraId="4DFD81EF" w14:textId="77777777" w:rsidR="009F6E75" w:rsidRDefault="00000000" w:rsidP="009F6E75">
            <w:pPr>
              <w:pStyle w:val="ListParagraph"/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42086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9F6E75">
              <w:rPr>
                <w:rFonts w:cstheme="minorHAnsi"/>
                <w:sz w:val="19"/>
                <w:szCs w:val="19"/>
              </w:rPr>
              <w:t>awareness of tools that could improve risk in decision making</w:t>
            </w:r>
          </w:p>
          <w:p w14:paraId="377CCB8D" w14:textId="6E5DB4C1" w:rsidR="009F6E75" w:rsidRPr="0006054E" w:rsidRDefault="00000000" w:rsidP="009F6E75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87064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9F6E75">
              <w:rPr>
                <w:rFonts w:cstheme="minorHAnsi"/>
                <w:sz w:val="19"/>
                <w:szCs w:val="19"/>
              </w:rPr>
              <w:t>intuition is used to assess risk in decision making: (risk only, seldom opportunity)</w:t>
            </w:r>
          </w:p>
        </w:tc>
        <w:tc>
          <w:tcPr>
            <w:tcW w:w="932" w:type="pct"/>
            <w:vAlign w:val="center"/>
          </w:tcPr>
          <w:p w14:paraId="4999BDBC" w14:textId="64D44CAB" w:rsidR="00160499" w:rsidRPr="0006054E" w:rsidRDefault="00000000" w:rsidP="001977F8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5482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Improved anticipation of organizational risks</w:t>
            </w:r>
          </w:p>
          <w:p w14:paraId="046B0120" w14:textId="75BD4490" w:rsidR="00160499" w:rsidRDefault="00000000" w:rsidP="001977F8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1626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Common </w:t>
            </w:r>
            <w:r w:rsidR="00C23F7A">
              <w:rPr>
                <w:rFonts w:cstheme="minorHAnsi"/>
                <w:sz w:val="19"/>
                <w:szCs w:val="19"/>
              </w:rPr>
              <w:t xml:space="preserve">understanding of  the need for </w:t>
            </w:r>
            <w:r w:rsidR="00160499" w:rsidRPr="0006054E">
              <w:rPr>
                <w:rFonts w:cstheme="minorHAnsi"/>
                <w:sz w:val="19"/>
                <w:szCs w:val="19"/>
              </w:rPr>
              <w:t>risk assessment/response approach</w:t>
            </w:r>
            <w:r w:rsidR="00C23F7A">
              <w:rPr>
                <w:rFonts w:cstheme="minorHAnsi"/>
                <w:sz w:val="19"/>
                <w:szCs w:val="19"/>
              </w:rPr>
              <w:t xml:space="preserve"> in decision making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</w:t>
            </w:r>
          </w:p>
          <w:p w14:paraId="7EB0C191" w14:textId="641B6270" w:rsidR="00022E6C" w:rsidRDefault="00000000" w:rsidP="00022E6C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54895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E6C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22E6C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022E6C">
              <w:rPr>
                <w:rFonts w:cstheme="minorHAnsi"/>
                <w:sz w:val="19"/>
                <w:szCs w:val="19"/>
              </w:rPr>
              <w:t>Starting to more consistently identify</w:t>
            </w:r>
            <w:r w:rsidR="00022E6C" w:rsidRPr="0006054E">
              <w:rPr>
                <w:rFonts w:cstheme="minorHAnsi"/>
                <w:sz w:val="19"/>
                <w:szCs w:val="19"/>
              </w:rPr>
              <w:t xml:space="preserve"> opportunities and innovation</w:t>
            </w:r>
            <w:r w:rsidR="00022E6C">
              <w:rPr>
                <w:rFonts w:cstheme="minorHAnsi"/>
                <w:sz w:val="19"/>
                <w:szCs w:val="19"/>
              </w:rPr>
              <w:t>, not just risk</w:t>
            </w:r>
          </w:p>
          <w:p w14:paraId="4B63065A" w14:textId="77777777" w:rsidR="009F6E75" w:rsidRPr="0006054E" w:rsidRDefault="00000000" w:rsidP="009F6E75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319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Improved </w:t>
            </w:r>
            <w:r w:rsidR="009F6E75">
              <w:rPr>
                <w:rFonts w:cstheme="minorHAnsi"/>
                <w:sz w:val="19"/>
                <w:szCs w:val="19"/>
              </w:rPr>
              <w:t>understanding of the direct link between board risks and board</w:t>
            </w:r>
            <w:r w:rsidR="009F6E75" w:rsidRPr="0006054E">
              <w:rPr>
                <w:rFonts w:cstheme="minorHAnsi"/>
                <w:sz w:val="19"/>
                <w:szCs w:val="19"/>
              </w:rPr>
              <w:t xml:space="preserve"> performance </w:t>
            </w:r>
            <w:r w:rsidR="009F6E75">
              <w:rPr>
                <w:rFonts w:cstheme="minorHAnsi"/>
                <w:sz w:val="19"/>
                <w:szCs w:val="19"/>
              </w:rPr>
              <w:t>(especially variability in results)</w:t>
            </w:r>
          </w:p>
          <w:p w14:paraId="099C472C" w14:textId="77777777" w:rsidR="009F6E75" w:rsidRPr="0006054E" w:rsidRDefault="009F6E75" w:rsidP="00022E6C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</w:p>
          <w:p w14:paraId="78FC3601" w14:textId="77777777" w:rsidR="00022E6C" w:rsidRPr="0006054E" w:rsidRDefault="00022E6C" w:rsidP="001977F8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</w:p>
          <w:p w14:paraId="0169F811" w14:textId="76B5B6A3" w:rsidR="00160499" w:rsidRPr="0006054E" w:rsidRDefault="00160499" w:rsidP="001977F8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41" w:type="pct"/>
            <w:vAlign w:val="center"/>
          </w:tcPr>
          <w:p w14:paraId="6BF8087B" w14:textId="77777777" w:rsidR="00C23F7A" w:rsidRDefault="00000000" w:rsidP="00C23F7A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82704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7A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C23F7A" w:rsidRPr="0006054E">
              <w:rPr>
                <w:rFonts w:cstheme="minorHAnsi"/>
                <w:sz w:val="19"/>
                <w:szCs w:val="19"/>
              </w:rPr>
              <w:t xml:space="preserve"> School board-wide risk assessment performed</w:t>
            </w:r>
          </w:p>
          <w:p w14:paraId="6BFDB190" w14:textId="7E91D12D" w:rsidR="00C23F7A" w:rsidRDefault="00000000" w:rsidP="00C23F7A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66030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7A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C23F7A" w:rsidRPr="0006054E">
              <w:rPr>
                <w:rFonts w:cstheme="minorHAnsi"/>
                <w:sz w:val="19"/>
                <w:szCs w:val="19"/>
              </w:rPr>
              <w:t xml:space="preserve"> Communication of top strategic risks to the Senior Management</w:t>
            </w:r>
          </w:p>
          <w:p w14:paraId="2457A375" w14:textId="6E7CF01C" w:rsidR="00C23F7A" w:rsidRPr="0006054E" w:rsidRDefault="00000000" w:rsidP="00C23F7A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3140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7A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C23F7A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C23F7A">
              <w:rPr>
                <w:rFonts w:cstheme="minorHAnsi"/>
                <w:sz w:val="19"/>
                <w:szCs w:val="19"/>
              </w:rPr>
              <w:t xml:space="preserve">School board </w:t>
            </w:r>
            <w:r w:rsidR="00022E6C">
              <w:rPr>
                <w:rFonts w:cstheme="minorHAnsi"/>
                <w:sz w:val="19"/>
                <w:szCs w:val="19"/>
              </w:rPr>
              <w:t xml:space="preserve">strategic and operational planning decisions on </w:t>
            </w:r>
            <w:r w:rsidR="00C23F7A">
              <w:rPr>
                <w:rFonts w:cstheme="minorHAnsi"/>
                <w:sz w:val="19"/>
                <w:szCs w:val="19"/>
              </w:rPr>
              <w:t xml:space="preserve">priorities and </w:t>
            </w:r>
            <w:r w:rsidR="00C23F7A" w:rsidRPr="0006054E">
              <w:rPr>
                <w:rFonts w:cstheme="minorHAnsi"/>
                <w:sz w:val="19"/>
                <w:szCs w:val="19"/>
              </w:rPr>
              <w:t xml:space="preserve"> resource allocation</w:t>
            </w:r>
            <w:r w:rsidR="00C23F7A">
              <w:rPr>
                <w:rFonts w:cstheme="minorHAnsi"/>
                <w:sz w:val="19"/>
                <w:szCs w:val="19"/>
              </w:rPr>
              <w:t xml:space="preserve"> informed by the board-wide risk assessment</w:t>
            </w:r>
          </w:p>
          <w:p w14:paraId="52B6D5A6" w14:textId="797085A0" w:rsidR="00160499" w:rsidRPr="0006054E" w:rsidRDefault="00000000" w:rsidP="001977F8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69700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806ADE">
              <w:rPr>
                <w:rFonts w:cstheme="minorHAnsi"/>
                <w:sz w:val="19"/>
                <w:szCs w:val="19"/>
              </w:rPr>
              <w:t>SRM</w:t>
            </w:r>
            <w:r w:rsidR="00C23F7A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activities coordinated</w:t>
            </w:r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across school board business areas</w:t>
            </w:r>
          </w:p>
          <w:p w14:paraId="16026274" w14:textId="68503158" w:rsidR="00160499" w:rsidRDefault="00000000" w:rsidP="001977F8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27308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School board-wide risk monitoring, measuring, and reporting</w:t>
            </w:r>
          </w:p>
          <w:p w14:paraId="7B73B0DC" w14:textId="77777777" w:rsidR="009F6E75" w:rsidRPr="0006054E" w:rsidRDefault="00000000" w:rsidP="009F6E75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5352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Risk management fully integrated at all </w:t>
            </w:r>
            <w:r w:rsidR="009F6E75">
              <w:rPr>
                <w:rFonts w:cstheme="minorHAnsi"/>
                <w:sz w:val="19"/>
                <w:szCs w:val="19"/>
              </w:rPr>
              <w:t xml:space="preserve">senior </w:t>
            </w:r>
            <w:r w:rsidR="009F6E75" w:rsidRPr="0006054E">
              <w:rPr>
                <w:rFonts w:cstheme="minorHAnsi"/>
                <w:sz w:val="19"/>
                <w:szCs w:val="19"/>
              </w:rPr>
              <w:t>levels in the organization</w:t>
            </w:r>
          </w:p>
          <w:p w14:paraId="2054DB04" w14:textId="77777777" w:rsidR="009F6E75" w:rsidRPr="0006054E" w:rsidRDefault="00000000" w:rsidP="009F6E75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64895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Corrective actions taken when </w:t>
            </w:r>
            <w:r w:rsidR="009F6E75">
              <w:rPr>
                <w:rFonts w:cstheme="minorHAnsi"/>
                <w:sz w:val="19"/>
                <w:szCs w:val="19"/>
              </w:rPr>
              <w:t>the attitude for risk taking is</w:t>
            </w:r>
            <w:r w:rsidR="009F6E75" w:rsidRPr="0006054E">
              <w:rPr>
                <w:rFonts w:cstheme="minorHAnsi"/>
                <w:sz w:val="19"/>
                <w:szCs w:val="19"/>
              </w:rPr>
              <w:t xml:space="preserve"> exceeded</w:t>
            </w:r>
          </w:p>
          <w:p w14:paraId="6781D921" w14:textId="7262DBED" w:rsidR="009F6E75" w:rsidRDefault="00000000" w:rsidP="009F6E75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88031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9F6E75">
              <w:rPr>
                <w:rFonts w:cstheme="minorHAnsi"/>
                <w:sz w:val="19"/>
                <w:szCs w:val="19"/>
              </w:rPr>
              <w:t>plans and priorities align to the top risks and opportunities at strategic and operational levels</w:t>
            </w:r>
          </w:p>
          <w:p w14:paraId="27264C33" w14:textId="77777777" w:rsidR="00C23F7A" w:rsidRPr="0006054E" w:rsidRDefault="00C23F7A" w:rsidP="001977F8">
            <w:pPr>
              <w:pStyle w:val="ListParagraph"/>
              <w:spacing w:after="60"/>
              <w:ind w:left="0"/>
              <w:contextualSpacing w:val="0"/>
              <w:rPr>
                <w:rFonts w:cstheme="minorHAnsi"/>
                <w:sz w:val="19"/>
                <w:szCs w:val="19"/>
              </w:rPr>
            </w:pPr>
          </w:p>
          <w:p w14:paraId="4B2F336C" w14:textId="3495D37B" w:rsidR="00EA00A7" w:rsidRPr="0006054E" w:rsidRDefault="00EA00A7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28" w:type="pct"/>
            <w:vAlign w:val="center"/>
          </w:tcPr>
          <w:p w14:paraId="6CD48236" w14:textId="0806D71B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185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Risk management </w:t>
            </w:r>
            <w:r w:rsidR="00022E6C">
              <w:rPr>
                <w:rFonts w:cstheme="minorHAnsi"/>
                <w:sz w:val="19"/>
                <w:szCs w:val="19"/>
              </w:rPr>
              <w:t xml:space="preserve">is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an integral part of managing the school board </w:t>
            </w:r>
          </w:p>
          <w:p w14:paraId="2F943280" w14:textId="513E66A4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57340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Risk management embedded in planning and decision making</w:t>
            </w:r>
          </w:p>
          <w:p w14:paraId="63622D18" w14:textId="28E9935C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00814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Risk discussion is fully embedded in strategic planning, capital/resource allocation, program development, and processes, etc.</w:t>
            </w:r>
          </w:p>
          <w:p w14:paraId="4868CE54" w14:textId="0603394E" w:rsidR="00160499" w:rsidRPr="0006054E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20043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Early warning systems to notify the risks above established thresholds to Board and management</w:t>
            </w:r>
          </w:p>
          <w:p w14:paraId="2426B579" w14:textId="77777777" w:rsidR="00EA00A7" w:rsidRDefault="00000000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9889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Link</w:t>
            </w:r>
            <w:r w:rsidR="00022E6C">
              <w:rPr>
                <w:rFonts w:cstheme="minorHAnsi"/>
                <w:sz w:val="19"/>
                <w:szCs w:val="19"/>
              </w:rPr>
              <w:t>s of top risks and opportunities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to</w:t>
            </w:r>
            <w:r w:rsidR="00022E6C">
              <w:rPr>
                <w:rFonts w:cstheme="minorHAnsi"/>
                <w:sz w:val="19"/>
                <w:szCs w:val="19"/>
              </w:rPr>
              <w:t xml:space="preserve"> organizational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performance measures</w:t>
            </w:r>
          </w:p>
          <w:p w14:paraId="7C0CA0D8" w14:textId="77777777" w:rsidR="009F6E75" w:rsidRPr="0006054E" w:rsidRDefault="00000000" w:rsidP="009F6E75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92780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Risks and strategic management fully aligned</w:t>
            </w:r>
          </w:p>
          <w:p w14:paraId="0B838006" w14:textId="3F9ABDE6" w:rsidR="009F6E75" w:rsidRDefault="00000000" w:rsidP="009F6E75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52236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Risk and control processes embedded in school board activities</w:t>
            </w:r>
          </w:p>
          <w:p w14:paraId="2E73FBF8" w14:textId="0741D1D2" w:rsidR="009F6E75" w:rsidRPr="0006054E" w:rsidRDefault="00000000" w:rsidP="009F6E75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0414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9F6E75" w:rsidRPr="0006054E">
              <w:rPr>
                <w:rFonts w:cstheme="minorHAnsi"/>
                <w:sz w:val="19"/>
                <w:szCs w:val="19"/>
              </w:rPr>
              <w:t xml:space="preserve"> Best practices identified and shared </w:t>
            </w:r>
            <w:r w:rsidR="009F6E75">
              <w:rPr>
                <w:rFonts w:cstheme="minorHAnsi"/>
                <w:sz w:val="19"/>
                <w:szCs w:val="19"/>
              </w:rPr>
              <w:t>with other school boards</w:t>
            </w:r>
          </w:p>
          <w:p w14:paraId="77C059D5" w14:textId="547B9597" w:rsidR="009F6E75" w:rsidRPr="0006054E" w:rsidRDefault="009F6E75" w:rsidP="001977F8">
            <w:pPr>
              <w:spacing w:after="60"/>
              <w:rPr>
                <w:rFonts w:cstheme="minorHAnsi"/>
                <w:sz w:val="19"/>
                <w:szCs w:val="19"/>
              </w:rPr>
            </w:pPr>
          </w:p>
        </w:tc>
      </w:tr>
      <w:tr w:rsidR="0006054E" w:rsidRPr="0006054E" w14:paraId="3CF42109" w14:textId="77777777" w:rsidTr="009F6E75">
        <w:tblPrEx>
          <w:jc w:val="center"/>
          <w:tblInd w:w="0" w:type="dxa"/>
        </w:tblPrEx>
        <w:trPr>
          <w:jc w:val="center"/>
        </w:trPr>
        <w:tc>
          <w:tcPr>
            <w:tcW w:w="758" w:type="pct"/>
            <w:vAlign w:val="center"/>
          </w:tcPr>
          <w:p w14:paraId="2333315E" w14:textId="77777777" w:rsidR="00160499" w:rsidRPr="0006054E" w:rsidRDefault="00160499" w:rsidP="00605405">
            <w:pPr>
              <w:rPr>
                <w:rFonts w:cstheme="minorHAnsi"/>
                <w:b/>
                <w:sz w:val="19"/>
                <w:szCs w:val="19"/>
              </w:rPr>
            </w:pPr>
            <w:r w:rsidRPr="0006054E">
              <w:rPr>
                <w:rFonts w:cstheme="minorHAnsi"/>
                <w:b/>
                <w:sz w:val="19"/>
                <w:szCs w:val="19"/>
              </w:rPr>
              <w:t>Evaluation</w:t>
            </w:r>
          </w:p>
        </w:tc>
        <w:tc>
          <w:tcPr>
            <w:tcW w:w="673" w:type="pct"/>
            <w:vAlign w:val="center"/>
          </w:tcPr>
          <w:p w14:paraId="7DF99B31" w14:textId="71613DA0" w:rsidR="00160499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84486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Sporadic, </w:t>
            </w:r>
            <w:r w:rsidR="00160499" w:rsidRPr="0006054E">
              <w:rPr>
                <w:rFonts w:cstheme="minorHAnsi"/>
                <w:i/>
                <w:sz w:val="19"/>
                <w:szCs w:val="19"/>
              </w:rPr>
              <w:t>ad hoc</w:t>
            </w:r>
          </w:p>
          <w:p w14:paraId="6BC3A1E8" w14:textId="08173EDA" w:rsidR="00160499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96369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Informal or untimely</w:t>
            </w:r>
          </w:p>
          <w:p w14:paraId="6AFD875C" w14:textId="60BDF786" w:rsidR="00160499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3951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No internal audit</w:t>
            </w:r>
          </w:p>
          <w:p w14:paraId="4B272BE7" w14:textId="4843AAF9" w:rsidR="00EA00A7" w:rsidRPr="0006054E" w:rsidRDefault="00EA00A7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68" w:type="pct"/>
            <w:vAlign w:val="center"/>
          </w:tcPr>
          <w:p w14:paraId="0B4F4299" w14:textId="7609ABE7" w:rsidR="00160499" w:rsidRPr="0006054E" w:rsidRDefault="00000000" w:rsidP="006615D5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29698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6615D5">
              <w:rPr>
                <w:rFonts w:cstheme="minorHAnsi"/>
                <w:sz w:val="19"/>
                <w:szCs w:val="19"/>
              </w:rPr>
              <w:t>no self-assessment done of risk management capability entity-wide</w:t>
            </w:r>
          </w:p>
          <w:p w14:paraId="56A8371D" w14:textId="170DFDC6" w:rsidR="00160499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6955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Some audits occurring: reports to meet compliance </w:t>
            </w:r>
            <w:r w:rsidR="00160499" w:rsidRPr="0006054E">
              <w:rPr>
                <w:rFonts w:cstheme="minorHAnsi"/>
                <w:sz w:val="19"/>
                <w:szCs w:val="19"/>
              </w:rPr>
              <w:lastRenderedPageBreak/>
              <w:t xml:space="preserve">requirements and to support </w:t>
            </w:r>
            <w:r w:rsidR="006615D5">
              <w:rPr>
                <w:rFonts w:cstheme="minorHAnsi"/>
                <w:sz w:val="19"/>
                <w:szCs w:val="19"/>
              </w:rPr>
              <w:t>identified and/or Ministry of Education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needs</w:t>
            </w:r>
          </w:p>
          <w:p w14:paraId="0E5743C8" w14:textId="4AA67942" w:rsidR="00160499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47141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5D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6615D5" w:rsidRPr="0006054E">
              <w:rPr>
                <w:rFonts w:cstheme="minorHAnsi"/>
                <w:sz w:val="19"/>
                <w:szCs w:val="19"/>
              </w:rPr>
              <w:t xml:space="preserve"> “What if” scenarios and-or special reports developed on specific major threats or opportunities</w:t>
            </w:r>
          </w:p>
        </w:tc>
        <w:tc>
          <w:tcPr>
            <w:tcW w:w="932" w:type="pct"/>
            <w:vAlign w:val="center"/>
          </w:tcPr>
          <w:p w14:paraId="7BA4BA8E" w14:textId="24C85A84" w:rsidR="00160499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825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Regular reporting to Board and Audit Committee on </w:t>
            </w:r>
            <w:r w:rsidR="006615D5">
              <w:rPr>
                <w:rFonts w:cstheme="minorHAnsi"/>
                <w:sz w:val="19"/>
                <w:szCs w:val="19"/>
              </w:rPr>
              <w:t>specific aspects of risk or risk in certain decision settings</w:t>
            </w:r>
          </w:p>
          <w:p w14:paraId="029D857B" w14:textId="29B39A89" w:rsidR="00EA00A7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11382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Audit reports </w:t>
            </w:r>
            <w:r w:rsidR="006615D5">
              <w:rPr>
                <w:rFonts w:cstheme="minorHAnsi"/>
                <w:sz w:val="19"/>
                <w:szCs w:val="19"/>
              </w:rPr>
              <w:t xml:space="preserve">increasingly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link to </w:t>
            </w:r>
            <w:r w:rsidR="006615D5">
              <w:rPr>
                <w:rFonts w:cstheme="minorHAnsi"/>
                <w:sz w:val="19"/>
                <w:szCs w:val="19"/>
              </w:rPr>
              <w:lastRenderedPageBreak/>
              <w:t>help identify risk in relation to school board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objectives</w:t>
            </w:r>
          </w:p>
        </w:tc>
        <w:tc>
          <w:tcPr>
            <w:tcW w:w="841" w:type="pct"/>
            <w:vAlign w:val="center"/>
          </w:tcPr>
          <w:p w14:paraId="70167BD9" w14:textId="3589A109" w:rsidR="00160499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8114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Integrated risk reporting – alignment of risk reporting to provide a single enterprise-wide view of risks</w:t>
            </w:r>
          </w:p>
          <w:p w14:paraId="299A2E92" w14:textId="6348848E" w:rsidR="00160499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358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Risk measures linked to KPIs</w:t>
            </w:r>
          </w:p>
          <w:p w14:paraId="1AF94F76" w14:textId="40346EAD" w:rsidR="00160499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5345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6615D5">
              <w:rPr>
                <w:rFonts w:cstheme="minorHAnsi"/>
                <w:sz w:val="19"/>
                <w:szCs w:val="19"/>
              </w:rPr>
              <w:t xml:space="preserve">SRM </w:t>
            </w:r>
            <w:r w:rsidR="00160499" w:rsidRPr="0006054E">
              <w:rPr>
                <w:rFonts w:cstheme="minorHAnsi"/>
                <w:sz w:val="19"/>
                <w:szCs w:val="19"/>
              </w:rPr>
              <w:t>Self-assessment commonplace</w:t>
            </w:r>
            <w:r w:rsidR="006615D5">
              <w:rPr>
                <w:rFonts w:cstheme="minorHAnsi"/>
                <w:sz w:val="19"/>
                <w:szCs w:val="19"/>
              </w:rPr>
              <w:t xml:space="preserve"> and occurs regularly at a </w:t>
            </w:r>
            <w:proofErr w:type="spellStart"/>
            <w:r w:rsidR="006615D5">
              <w:rPr>
                <w:rFonts w:cstheme="minorHAnsi"/>
                <w:sz w:val="19"/>
                <w:szCs w:val="19"/>
              </w:rPr>
              <w:t>rhytym</w:t>
            </w:r>
            <w:proofErr w:type="spellEnd"/>
            <w:r w:rsidR="006615D5">
              <w:rPr>
                <w:rFonts w:cstheme="minorHAnsi"/>
                <w:sz w:val="19"/>
                <w:szCs w:val="19"/>
              </w:rPr>
              <w:t xml:space="preserve"> that ties to strategic planning</w:t>
            </w:r>
          </w:p>
          <w:p w14:paraId="696A3316" w14:textId="737E1C51" w:rsidR="00160499" w:rsidRPr="0006054E" w:rsidRDefault="00160499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28" w:type="pct"/>
            <w:vAlign w:val="center"/>
          </w:tcPr>
          <w:p w14:paraId="0D700B61" w14:textId="77777777" w:rsidR="006615D5" w:rsidRPr="0006054E" w:rsidRDefault="00000000" w:rsidP="006615D5">
            <w:pPr>
              <w:pStyle w:val="ListParagraph"/>
              <w:spacing w:after="60"/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904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5D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6615D5">
              <w:rPr>
                <w:rFonts w:cstheme="minorHAnsi"/>
                <w:sz w:val="19"/>
                <w:szCs w:val="19"/>
              </w:rPr>
              <w:t xml:space="preserve"> The contribution of SRM to organizational performance is demonstrable</w:t>
            </w:r>
          </w:p>
          <w:p w14:paraId="1ACCC6D2" w14:textId="1EA7262B" w:rsidR="00160499" w:rsidRPr="0006054E" w:rsidRDefault="00160499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</w:p>
        </w:tc>
      </w:tr>
      <w:tr w:rsidR="0006054E" w:rsidRPr="0006054E" w14:paraId="366FF0E5" w14:textId="77777777" w:rsidTr="009F6E75">
        <w:tblPrEx>
          <w:jc w:val="center"/>
          <w:tblInd w:w="0" w:type="dxa"/>
        </w:tblPrEx>
        <w:trPr>
          <w:trHeight w:val="404"/>
          <w:jc w:val="center"/>
        </w:trPr>
        <w:tc>
          <w:tcPr>
            <w:tcW w:w="758" w:type="pct"/>
            <w:vAlign w:val="center"/>
          </w:tcPr>
          <w:p w14:paraId="7CA41954" w14:textId="77777777" w:rsidR="00160499" w:rsidRPr="0006054E" w:rsidRDefault="00160499" w:rsidP="00605405">
            <w:pPr>
              <w:rPr>
                <w:rFonts w:cstheme="minorHAnsi"/>
                <w:b/>
                <w:sz w:val="19"/>
                <w:szCs w:val="19"/>
              </w:rPr>
            </w:pPr>
            <w:r w:rsidRPr="0006054E">
              <w:rPr>
                <w:rFonts w:cstheme="minorHAnsi"/>
                <w:b/>
                <w:sz w:val="19"/>
                <w:szCs w:val="19"/>
              </w:rPr>
              <w:lastRenderedPageBreak/>
              <w:t>Improvement</w:t>
            </w:r>
          </w:p>
        </w:tc>
        <w:tc>
          <w:tcPr>
            <w:tcW w:w="673" w:type="pct"/>
            <w:vAlign w:val="center"/>
          </w:tcPr>
          <w:p w14:paraId="0E955066" w14:textId="77804FE1" w:rsidR="00160499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80204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6615D5">
              <w:rPr>
                <w:rFonts w:cstheme="minorHAnsi"/>
                <w:sz w:val="19"/>
                <w:szCs w:val="19"/>
              </w:rPr>
              <w:t>School board does not always capture lessons learned in managing risk</w:t>
            </w:r>
          </w:p>
          <w:p w14:paraId="3E6C9B29" w14:textId="3682E98B" w:rsidR="00EA00A7" w:rsidRPr="0006054E" w:rsidRDefault="00EA00A7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868" w:type="pct"/>
            <w:vAlign w:val="center"/>
          </w:tcPr>
          <w:p w14:paraId="446EE5D6" w14:textId="09FB6EF8" w:rsidR="00160499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70455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Some areas of </w:t>
            </w:r>
            <w:r w:rsidR="006615D5">
              <w:rPr>
                <w:rFonts w:cstheme="minorHAnsi"/>
                <w:sz w:val="19"/>
                <w:szCs w:val="19"/>
              </w:rPr>
              <w:t xml:space="preserve">risk management strength are identified in the school board </w:t>
            </w:r>
          </w:p>
          <w:p w14:paraId="6789403F" w14:textId="7370B2F0" w:rsidR="00EA00A7" w:rsidRPr="0006054E" w:rsidRDefault="00EA00A7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932" w:type="pct"/>
            <w:vAlign w:val="center"/>
          </w:tcPr>
          <w:p w14:paraId="5A5FBABE" w14:textId="435ECE72" w:rsidR="006615D5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204074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6615D5">
              <w:rPr>
                <w:rFonts w:cstheme="minorHAnsi"/>
                <w:sz w:val="19"/>
                <w:szCs w:val="19"/>
              </w:rPr>
              <w:t>The school board understands it strengths and has a plan to address skills and processes that would be helpful to the school board’s vision and strategy</w:t>
            </w:r>
          </w:p>
          <w:p w14:paraId="17728E40" w14:textId="6F9E66C2" w:rsidR="00EA00A7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2185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5D5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6615D5">
              <w:rPr>
                <w:rFonts w:cstheme="minorHAnsi"/>
                <w:sz w:val="19"/>
                <w:szCs w:val="19"/>
              </w:rPr>
              <w:t xml:space="preserve"> Internal Audit/Audit Committee provide some feedback on identified areas of strength and opportunities for improvement</w:t>
            </w:r>
          </w:p>
        </w:tc>
        <w:tc>
          <w:tcPr>
            <w:tcW w:w="841" w:type="pct"/>
            <w:vAlign w:val="center"/>
          </w:tcPr>
          <w:p w14:paraId="20C7ED2B" w14:textId="1D7682A4" w:rsidR="00EA00A7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19203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All areas of improvement are identified and adjustment to the </w:t>
            </w:r>
            <w:r w:rsidR="00806ADE">
              <w:rPr>
                <w:rFonts w:cstheme="minorHAnsi"/>
                <w:sz w:val="19"/>
                <w:szCs w:val="19"/>
              </w:rPr>
              <w:t>SRM</w:t>
            </w:r>
            <w:r w:rsidR="00160499" w:rsidRPr="0006054E">
              <w:rPr>
                <w:rFonts w:cstheme="minorHAnsi"/>
                <w:sz w:val="19"/>
                <w:szCs w:val="19"/>
              </w:rPr>
              <w:t xml:space="preserve"> framework, guidance, tools, and training are made</w:t>
            </w:r>
          </w:p>
        </w:tc>
        <w:tc>
          <w:tcPr>
            <w:tcW w:w="928" w:type="pct"/>
            <w:vAlign w:val="center"/>
          </w:tcPr>
          <w:p w14:paraId="30E23BC6" w14:textId="55DE3A42" w:rsidR="00160499" w:rsidRPr="0006054E" w:rsidRDefault="00000000" w:rsidP="00022E6C">
            <w:pPr>
              <w:spacing w:after="6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185075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54E" w:rsidRPr="0006054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06054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Changes to the external and internal settings are regularly identified</w:t>
            </w:r>
          </w:p>
          <w:p w14:paraId="721BFAC3" w14:textId="642B3429" w:rsidR="00EA00A7" w:rsidRPr="0006054E" w:rsidRDefault="00000000" w:rsidP="00022E6C">
            <w:pPr>
              <w:pStyle w:val="ListParagraph"/>
              <w:numPr>
                <w:ilvl w:val="0"/>
                <w:numId w:val="8"/>
              </w:numPr>
              <w:ind w:left="0"/>
              <w:rPr>
                <w:rFonts w:cstheme="minorHAnsi"/>
                <w:sz w:val="19"/>
                <w:szCs w:val="19"/>
              </w:rPr>
            </w:pPr>
            <w:sdt>
              <w:sdtPr>
                <w:rPr>
                  <w:rFonts w:cstheme="minorHAnsi"/>
                  <w:sz w:val="19"/>
                  <w:szCs w:val="19"/>
                </w:rPr>
                <w:id w:val="-90968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F7E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B43F7E" w:rsidRPr="0006054E">
              <w:rPr>
                <w:rFonts w:cstheme="minorHAnsi"/>
                <w:sz w:val="19"/>
                <w:szCs w:val="19"/>
              </w:rPr>
              <w:t xml:space="preserve"> </w:t>
            </w:r>
            <w:r w:rsidR="00160499" w:rsidRPr="0006054E">
              <w:rPr>
                <w:rFonts w:cstheme="minorHAnsi"/>
                <w:sz w:val="19"/>
                <w:szCs w:val="19"/>
              </w:rPr>
              <w:t>Relevant gaps and improvement opportunities are identified and actioned by those able and accountable</w:t>
            </w:r>
          </w:p>
        </w:tc>
      </w:tr>
    </w:tbl>
    <w:p w14:paraId="13C9E6B1" w14:textId="77777777" w:rsidR="009F6E75" w:rsidRDefault="009F6E75" w:rsidP="009F6E75">
      <w:pPr>
        <w:rPr>
          <w:rFonts w:cstheme="minorHAnsi"/>
          <w:szCs w:val="19"/>
        </w:rPr>
      </w:pPr>
    </w:p>
    <w:p w14:paraId="7CA9F52B" w14:textId="77777777" w:rsidR="009F6E75" w:rsidRDefault="009F6E75" w:rsidP="009F6E75">
      <w:pPr>
        <w:rPr>
          <w:rFonts w:cstheme="minorHAnsi"/>
          <w:szCs w:val="19"/>
        </w:rPr>
      </w:pPr>
    </w:p>
    <w:p w14:paraId="34CA4685" w14:textId="467D0D41" w:rsidR="00FF0774" w:rsidRDefault="00FF0774" w:rsidP="0006054E">
      <w:pPr>
        <w:spacing w:after="160"/>
        <w:rPr>
          <w:rFonts w:asciiTheme="majorHAnsi" w:hAnsiTheme="majorHAnsi" w:cstheme="majorHAnsi"/>
          <w:lang w:val="en-US"/>
        </w:rPr>
      </w:pPr>
    </w:p>
    <w:p w14:paraId="5644E205" w14:textId="77777777" w:rsidR="009F6E75" w:rsidRDefault="009F6E75">
      <w:pPr>
        <w:rPr>
          <w:rFonts w:ascii="Rockwell" w:eastAsia="Calibri" w:hAnsi="Rockwell" w:cs="Calibri"/>
          <w:b/>
          <w:color w:val="C45911" w:themeColor="accent2" w:themeShade="BF"/>
          <w:sz w:val="28"/>
          <w:szCs w:val="26"/>
          <w:lang w:eastAsia="en-CA"/>
        </w:rPr>
      </w:pPr>
      <w:bookmarkStart w:id="1" w:name="_Toc17806024"/>
      <w:bookmarkStart w:id="2" w:name="_Toc8222530"/>
      <w:r>
        <w:br w:type="page"/>
      </w:r>
    </w:p>
    <w:p w14:paraId="3ADC7EF0" w14:textId="0ACF9047" w:rsidR="009F6E75" w:rsidRPr="00760660" w:rsidRDefault="009F6E75" w:rsidP="009F6E75">
      <w:pPr>
        <w:pStyle w:val="Heading2"/>
        <w:numPr>
          <w:ilvl w:val="0"/>
          <w:numId w:val="0"/>
        </w:numPr>
        <w:spacing w:after="0"/>
        <w:ind w:left="-450"/>
        <w:rPr>
          <w:rFonts w:asciiTheme="minorHAnsi" w:hAnsiTheme="minorHAnsi" w:cstheme="minorHAnsi"/>
          <w:color w:val="5B9BD5" w:themeColor="accent5"/>
          <w:sz w:val="36"/>
          <w:szCs w:val="36"/>
        </w:rPr>
      </w:pPr>
      <w:r w:rsidRPr="00760660">
        <w:rPr>
          <w:rFonts w:asciiTheme="minorHAnsi" w:hAnsiTheme="minorHAnsi" w:cstheme="minorHAnsi"/>
          <w:color w:val="5B9BD5" w:themeColor="accent5"/>
          <w:sz w:val="36"/>
          <w:szCs w:val="36"/>
        </w:rPr>
        <w:lastRenderedPageBreak/>
        <w:t xml:space="preserve">Sample SRM Assessment and </w:t>
      </w:r>
      <w:bookmarkEnd w:id="1"/>
      <w:r w:rsidRPr="00760660">
        <w:rPr>
          <w:rFonts w:asciiTheme="minorHAnsi" w:hAnsiTheme="minorHAnsi" w:cstheme="minorHAnsi"/>
          <w:color w:val="5B9BD5" w:themeColor="accent5"/>
          <w:sz w:val="36"/>
          <w:szCs w:val="36"/>
        </w:rPr>
        <w:t>RoadMap</w:t>
      </w:r>
    </w:p>
    <w:p w14:paraId="57DEBBA6" w14:textId="77777777" w:rsidR="00760660" w:rsidRPr="00760660" w:rsidRDefault="00760660" w:rsidP="00760660">
      <w:pPr>
        <w:rPr>
          <w:lang w:eastAsia="en-CA"/>
        </w:rPr>
      </w:pPr>
    </w:p>
    <w:bookmarkEnd w:id="2"/>
    <w:p w14:paraId="37FE9C0C" w14:textId="77777777" w:rsidR="009F6E75" w:rsidRPr="006615D5" w:rsidRDefault="009F6E75" w:rsidP="009F6E75">
      <w:pPr>
        <w:spacing w:after="160"/>
        <w:rPr>
          <w:rFonts w:asciiTheme="majorHAnsi" w:hAnsiTheme="majorHAnsi" w:cstheme="majorHAnsi"/>
          <w:lang w:val="en-US"/>
        </w:rPr>
      </w:pPr>
      <w:r w:rsidRPr="006615D5">
        <w:rPr>
          <w:rFonts w:asciiTheme="majorHAnsi" w:hAnsiTheme="majorHAnsi" w:cstheme="majorHAnsi"/>
          <w:lang w:val="en-US"/>
        </w:rPr>
        <w:t>Consider your school board’s strategic plan and these assessment results: What specific gaps should be addressed  as a priority in the next year that would most help your board achieve it vision and strategy?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1032"/>
        <w:gridCol w:w="200"/>
        <w:gridCol w:w="1047"/>
        <w:gridCol w:w="606"/>
        <w:gridCol w:w="1738"/>
        <w:gridCol w:w="1220"/>
        <w:gridCol w:w="12"/>
      </w:tblGrid>
      <w:tr w:rsidR="009F6E75" w:rsidRPr="00F2021B" w14:paraId="3234D939" w14:textId="77777777" w:rsidTr="009F6E75">
        <w:trPr>
          <w:trHeight w:val="742"/>
          <w:tblHeader/>
          <w:jc w:val="center"/>
        </w:trPr>
        <w:tc>
          <w:tcPr>
            <w:tcW w:w="1984" w:type="pct"/>
            <w:vMerge w:val="restart"/>
            <w:shd w:val="clear" w:color="000000" w:fill="D9D9D9"/>
            <w:vAlign w:val="center"/>
            <w:hideMark/>
          </w:tcPr>
          <w:p w14:paraId="3DB5508D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 </w:t>
            </w:r>
          </w:p>
          <w:p w14:paraId="6FE0030B" w14:textId="77777777" w:rsidR="009F6E75" w:rsidRPr="00F2021B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Question</w:t>
            </w:r>
          </w:p>
        </w:tc>
        <w:tc>
          <w:tcPr>
            <w:tcW w:w="1399" w:type="pct"/>
            <w:gridSpan w:val="4"/>
            <w:shd w:val="clear" w:color="000000" w:fill="A9D08E"/>
            <w:vAlign w:val="center"/>
            <w:hideMark/>
          </w:tcPr>
          <w:p w14:paraId="7FE1A452" w14:textId="77777777" w:rsidR="009F6E75" w:rsidRPr="00F2021B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 xml:space="preserve">SRM Readiness </w:t>
            </w:r>
            <w:r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Assessment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 xml:space="preserve"> and Implementation Plan</w:t>
            </w:r>
            <w:r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 xml:space="preserve"> </w:t>
            </w:r>
          </w:p>
        </w:tc>
        <w:tc>
          <w:tcPr>
            <w:tcW w:w="1042" w:type="pct"/>
            <w:vMerge w:val="restart"/>
            <w:shd w:val="clear" w:color="000000" w:fill="FFF2CC"/>
            <w:vAlign w:val="center"/>
            <w:hideMark/>
          </w:tcPr>
          <w:p w14:paraId="0E69CA37" w14:textId="77777777" w:rsidR="009F6E75" w:rsidRPr="00F2021B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Action Item, Target Outcome and Measure</w:t>
            </w:r>
          </w:p>
        </w:tc>
        <w:tc>
          <w:tcPr>
            <w:tcW w:w="575" w:type="pct"/>
            <w:gridSpan w:val="2"/>
            <w:vMerge w:val="restart"/>
            <w:shd w:val="clear" w:color="000000" w:fill="FFF2CC"/>
          </w:tcPr>
          <w:p w14:paraId="0B7F4D2A" w14:textId="77777777" w:rsidR="009F6E75" w:rsidRPr="00F2021B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</w:p>
          <w:p w14:paraId="2DC00C0A" w14:textId="77777777" w:rsidR="009F6E75" w:rsidRPr="00F2021B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</w:p>
          <w:p w14:paraId="3B9AB5EC" w14:textId="77777777" w:rsidR="009F6E75" w:rsidRPr="00251542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r w:rsidRPr="0025154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Timeline</w:t>
            </w:r>
          </w:p>
          <w:p w14:paraId="3941F3DB" w14:textId="77777777" w:rsidR="009F6E75" w:rsidRPr="00F2021B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r w:rsidRPr="0025154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Due Date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 xml:space="preserve"> </w:t>
            </w:r>
            <w:r w:rsidRPr="0025154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mm/dd/</w:t>
            </w:r>
            <w:proofErr w:type="spellStart"/>
            <w:r w:rsidRPr="0025154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yy</w:t>
            </w:r>
            <w:proofErr w:type="spellEnd"/>
          </w:p>
        </w:tc>
      </w:tr>
      <w:tr w:rsidR="00127C1F" w:rsidRPr="00F2021B" w14:paraId="41C8FD80" w14:textId="77777777" w:rsidTr="009F6E75">
        <w:trPr>
          <w:trHeight w:val="797"/>
          <w:tblHeader/>
          <w:jc w:val="center"/>
        </w:trPr>
        <w:tc>
          <w:tcPr>
            <w:tcW w:w="1984" w:type="pct"/>
            <w:vMerge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14:paraId="307E302E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</w:p>
        </w:tc>
        <w:tc>
          <w:tcPr>
            <w:tcW w:w="521" w:type="pct"/>
            <w:gridSpan w:val="2"/>
            <w:tcBorders>
              <w:bottom w:val="single" w:sz="4" w:space="0" w:color="auto"/>
            </w:tcBorders>
            <w:shd w:val="clear" w:color="000000" w:fill="A9D08E"/>
            <w:vAlign w:val="center"/>
            <w:hideMark/>
          </w:tcPr>
          <w:p w14:paraId="740B31B2" w14:textId="77777777" w:rsidR="009F6E75" w:rsidRPr="00F2021B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Yes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br/>
              <w:t>mm/dd/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yy</w:t>
            </w:r>
            <w:proofErr w:type="spellEnd"/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000000" w:fill="F7CAAC"/>
            <w:vAlign w:val="center"/>
            <w:hideMark/>
          </w:tcPr>
          <w:p w14:paraId="6C7E6376" w14:textId="77777777" w:rsidR="009F6E75" w:rsidRPr="00475442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r w:rsidRPr="00475442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In Progress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000000" w:fill="FF7C80"/>
            <w:vAlign w:val="center"/>
            <w:hideMark/>
          </w:tcPr>
          <w:p w14:paraId="47BA91FD" w14:textId="77777777" w:rsidR="009F6E75" w:rsidRPr="00F2021B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 xml:space="preserve">No </w:t>
            </w:r>
          </w:p>
        </w:tc>
        <w:tc>
          <w:tcPr>
            <w:tcW w:w="104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B7F74F2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</w:p>
        </w:tc>
        <w:tc>
          <w:tcPr>
            <w:tcW w:w="575" w:type="pct"/>
            <w:gridSpan w:val="2"/>
            <w:vMerge/>
            <w:tcBorders>
              <w:bottom w:val="single" w:sz="4" w:space="0" w:color="auto"/>
            </w:tcBorders>
          </w:tcPr>
          <w:p w14:paraId="43B6402E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</w:p>
        </w:tc>
      </w:tr>
      <w:tr w:rsidR="009F6E75" w:rsidRPr="00F2021B" w14:paraId="04EBB81E" w14:textId="77777777" w:rsidTr="009F6E75">
        <w:trPr>
          <w:trHeight w:val="453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6B1FAB4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b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b/>
                <w:color w:val="000000"/>
                <w:lang w:eastAsia="en-CA"/>
              </w:rPr>
              <w:t>Leadership and Commitment</w:t>
            </w:r>
          </w:p>
        </w:tc>
      </w:tr>
      <w:tr w:rsidR="00127C1F" w:rsidRPr="00F2021B" w14:paraId="6D3028DE" w14:textId="77777777" w:rsidTr="009F6E75">
        <w:trPr>
          <w:trHeight w:val="714"/>
          <w:jc w:val="center"/>
        </w:trPr>
        <w:tc>
          <w:tcPr>
            <w:tcW w:w="1984" w:type="pct"/>
            <w:shd w:val="clear" w:color="auto" w:fill="auto"/>
            <w:vAlign w:val="center"/>
          </w:tcPr>
          <w:p w14:paraId="6202F983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  <w:tc>
          <w:tcPr>
            <w:tcW w:w="521" w:type="pct"/>
            <w:gridSpan w:val="2"/>
            <w:shd w:val="clear" w:color="000000" w:fill="A9D08E"/>
            <w:vAlign w:val="center"/>
            <w:hideMark/>
          </w:tcPr>
          <w:p w14:paraId="272B13A6" w14:textId="77777777" w:rsidR="009F6E75" w:rsidRPr="00F2021B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-17323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</w:p>
        </w:tc>
        <w:tc>
          <w:tcPr>
            <w:tcW w:w="439" w:type="pct"/>
            <w:shd w:val="clear" w:color="000000" w:fill="F7CAAC"/>
            <w:vAlign w:val="center"/>
            <w:hideMark/>
          </w:tcPr>
          <w:p w14:paraId="3A9D80DA" w14:textId="77777777" w:rsidR="009F6E75" w:rsidRPr="00F2021B" w:rsidRDefault="00000000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-154320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  <w:r w:rsidR="009F6E75"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38" w:type="pct"/>
            <w:shd w:val="clear" w:color="000000" w:fill="FF7C80"/>
            <w:vAlign w:val="center"/>
            <w:hideMark/>
          </w:tcPr>
          <w:p w14:paraId="4764F1DA" w14:textId="77777777" w:rsidR="009F6E75" w:rsidRPr="00F2021B" w:rsidRDefault="009F6E75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16622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069F1D0D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 </w:t>
            </w:r>
          </w:p>
        </w:tc>
        <w:tc>
          <w:tcPr>
            <w:tcW w:w="575" w:type="pct"/>
            <w:gridSpan w:val="2"/>
          </w:tcPr>
          <w:p w14:paraId="212A41EF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</w:tr>
      <w:tr w:rsidR="00127C1F" w:rsidRPr="00F2021B" w14:paraId="0272B97A" w14:textId="77777777" w:rsidTr="009F6E75">
        <w:trPr>
          <w:trHeight w:val="742"/>
          <w:jc w:val="center"/>
        </w:trPr>
        <w:tc>
          <w:tcPr>
            <w:tcW w:w="1984" w:type="pct"/>
            <w:shd w:val="clear" w:color="auto" w:fill="auto"/>
            <w:vAlign w:val="center"/>
          </w:tcPr>
          <w:p w14:paraId="6B9CAB95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  <w:tc>
          <w:tcPr>
            <w:tcW w:w="521" w:type="pct"/>
            <w:gridSpan w:val="2"/>
            <w:shd w:val="clear" w:color="000000" w:fill="A9D08E"/>
            <w:vAlign w:val="center"/>
            <w:hideMark/>
          </w:tcPr>
          <w:p w14:paraId="746F525C" w14:textId="77777777" w:rsidR="009F6E75" w:rsidRPr="00F2021B" w:rsidRDefault="00000000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-118235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  <w:r w:rsidR="009F6E75"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39" w:type="pct"/>
            <w:shd w:val="clear" w:color="000000" w:fill="F7CAAC"/>
            <w:vAlign w:val="center"/>
            <w:hideMark/>
          </w:tcPr>
          <w:p w14:paraId="6DB78E87" w14:textId="77777777" w:rsidR="009F6E75" w:rsidRPr="00F2021B" w:rsidRDefault="00000000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-104405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  <w:r w:rsidR="009F6E75"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38" w:type="pct"/>
            <w:shd w:val="clear" w:color="000000" w:fill="FF7C80"/>
            <w:vAlign w:val="center"/>
            <w:hideMark/>
          </w:tcPr>
          <w:p w14:paraId="35E3BBAB" w14:textId="77777777" w:rsidR="009F6E75" w:rsidRPr="00F2021B" w:rsidRDefault="00000000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-15707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  <w:r w:rsidR="009F6E75"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042" w:type="pct"/>
            <w:shd w:val="clear" w:color="auto" w:fill="auto"/>
            <w:vAlign w:val="bottom"/>
            <w:hideMark/>
          </w:tcPr>
          <w:p w14:paraId="7CA354E0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 </w:t>
            </w:r>
          </w:p>
        </w:tc>
        <w:tc>
          <w:tcPr>
            <w:tcW w:w="575" w:type="pct"/>
            <w:gridSpan w:val="2"/>
          </w:tcPr>
          <w:p w14:paraId="20FC19B3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</w:tr>
      <w:tr w:rsidR="00127C1F" w:rsidRPr="00F2021B" w14:paraId="3E237C84" w14:textId="77777777" w:rsidTr="009F6E75">
        <w:trPr>
          <w:trHeight w:val="742"/>
          <w:jc w:val="center"/>
        </w:trPr>
        <w:tc>
          <w:tcPr>
            <w:tcW w:w="1984" w:type="pct"/>
            <w:shd w:val="clear" w:color="auto" w:fill="auto"/>
            <w:vAlign w:val="center"/>
          </w:tcPr>
          <w:p w14:paraId="064241CF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eastAsia="en-CA"/>
            </w:rPr>
            <w:id w:val="201332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1" w:type="pct"/>
                <w:gridSpan w:val="2"/>
                <w:shd w:val="clear" w:color="000000" w:fill="A9D08E"/>
                <w:vAlign w:val="center"/>
              </w:tcPr>
              <w:p w14:paraId="36E3566D" w14:textId="77777777" w:rsidR="009F6E75" w:rsidRDefault="009F6E75" w:rsidP="00755E94">
                <w:pPr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eastAsia="en-CA"/>
            </w:rPr>
            <w:id w:val="-173022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" w:type="pct"/>
                <w:shd w:val="clear" w:color="000000" w:fill="F7CAAC"/>
                <w:vAlign w:val="center"/>
              </w:tcPr>
              <w:p w14:paraId="4A777538" w14:textId="77777777" w:rsidR="009F6E75" w:rsidRDefault="009F6E75" w:rsidP="00755E94">
                <w:pPr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eastAsia="en-CA"/>
            </w:rPr>
            <w:id w:val="96415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pct"/>
                <w:shd w:val="clear" w:color="000000" w:fill="FF7C80"/>
                <w:vAlign w:val="center"/>
              </w:tcPr>
              <w:p w14:paraId="63D8C9E5" w14:textId="77777777" w:rsidR="009F6E75" w:rsidRDefault="009F6E75" w:rsidP="00755E94">
                <w:pPr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1042" w:type="pct"/>
            <w:shd w:val="clear" w:color="auto" w:fill="auto"/>
            <w:vAlign w:val="center"/>
          </w:tcPr>
          <w:p w14:paraId="0EC64D41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  <w:tc>
          <w:tcPr>
            <w:tcW w:w="575" w:type="pct"/>
            <w:gridSpan w:val="2"/>
          </w:tcPr>
          <w:p w14:paraId="688E8224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</w:tr>
      <w:tr w:rsidR="009F6E75" w:rsidRPr="00F2021B" w14:paraId="4B7CD723" w14:textId="77777777" w:rsidTr="009F6E75">
        <w:trPr>
          <w:gridAfter w:val="1"/>
          <w:wAfter w:w="5" w:type="pct"/>
          <w:trHeight w:val="339"/>
          <w:jc w:val="center"/>
        </w:trPr>
        <w:tc>
          <w:tcPr>
            <w:tcW w:w="4995" w:type="pct"/>
            <w:gridSpan w:val="7"/>
            <w:shd w:val="clear" w:color="auto" w:fill="auto"/>
            <w:vAlign w:val="center"/>
          </w:tcPr>
          <w:p w14:paraId="726C9AD5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b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b/>
                <w:color w:val="000000"/>
                <w:lang w:eastAsia="en-CA"/>
              </w:rPr>
              <w:t>Implementation</w:t>
            </w:r>
          </w:p>
        </w:tc>
      </w:tr>
      <w:tr w:rsidR="009F6E75" w:rsidRPr="00F2021B" w14:paraId="022C4E9A" w14:textId="77777777" w:rsidTr="009F6E75">
        <w:trPr>
          <w:gridAfter w:val="1"/>
          <w:wAfter w:w="5" w:type="pct"/>
          <w:trHeight w:val="752"/>
          <w:jc w:val="center"/>
        </w:trPr>
        <w:tc>
          <w:tcPr>
            <w:tcW w:w="1984" w:type="pct"/>
            <w:shd w:val="clear" w:color="auto" w:fill="auto"/>
            <w:vAlign w:val="center"/>
            <w:hideMark/>
          </w:tcPr>
          <w:p w14:paraId="0F563A00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  <w:tc>
          <w:tcPr>
            <w:tcW w:w="521" w:type="pct"/>
            <w:gridSpan w:val="2"/>
            <w:shd w:val="clear" w:color="000000" w:fill="A9D08E"/>
            <w:vAlign w:val="center"/>
            <w:hideMark/>
          </w:tcPr>
          <w:p w14:paraId="79FBD522" w14:textId="77777777" w:rsidR="009F6E75" w:rsidRPr="00F2021B" w:rsidRDefault="00000000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-56810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  <w:r w:rsidR="009F6E75"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39" w:type="pct"/>
            <w:shd w:val="clear" w:color="000000" w:fill="F7CAAC"/>
            <w:vAlign w:val="center"/>
            <w:hideMark/>
          </w:tcPr>
          <w:p w14:paraId="4D2C6FF6" w14:textId="77777777" w:rsidR="009F6E75" w:rsidRPr="00F2021B" w:rsidRDefault="00000000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-49202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  <w:r w:rsidR="009F6E75"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36" w:type="pct"/>
            <w:shd w:val="clear" w:color="000000" w:fill="FF7C80"/>
            <w:vAlign w:val="center"/>
            <w:hideMark/>
          </w:tcPr>
          <w:p w14:paraId="3CD01EE3" w14:textId="77777777" w:rsidR="009F6E75" w:rsidRPr="00F2021B" w:rsidRDefault="00000000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20050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  <w:r w:rsidR="009F6E75"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044" w:type="pct"/>
            <w:shd w:val="clear" w:color="auto" w:fill="auto"/>
            <w:vAlign w:val="bottom"/>
            <w:hideMark/>
          </w:tcPr>
          <w:p w14:paraId="173DC13C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 </w:t>
            </w:r>
          </w:p>
        </w:tc>
        <w:tc>
          <w:tcPr>
            <w:tcW w:w="569" w:type="pct"/>
          </w:tcPr>
          <w:p w14:paraId="372ADB50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</w:tr>
      <w:tr w:rsidR="009F6E75" w:rsidRPr="00F2021B" w14:paraId="64BA7640" w14:textId="77777777" w:rsidTr="009F6E75">
        <w:trPr>
          <w:gridAfter w:val="1"/>
          <w:wAfter w:w="5" w:type="pct"/>
          <w:trHeight w:val="492"/>
          <w:jc w:val="center"/>
        </w:trPr>
        <w:tc>
          <w:tcPr>
            <w:tcW w:w="4995" w:type="pct"/>
            <w:gridSpan w:val="7"/>
            <w:shd w:val="clear" w:color="auto" w:fill="auto"/>
            <w:vAlign w:val="center"/>
          </w:tcPr>
          <w:p w14:paraId="78D028CF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b/>
                <w:color w:val="000000"/>
                <w:lang w:eastAsia="en-CA"/>
              </w:rPr>
            </w:pPr>
            <w:r>
              <w:br w:type="page"/>
            </w:r>
            <w:r w:rsidRPr="00F2021B">
              <w:rPr>
                <w:rFonts w:asciiTheme="majorHAnsi" w:eastAsia="Times New Roman" w:hAnsiTheme="majorHAnsi" w:cstheme="majorHAnsi"/>
                <w:b/>
                <w:color w:val="000000"/>
                <w:lang w:eastAsia="en-CA"/>
              </w:rPr>
              <w:t>Evaluation</w:t>
            </w:r>
          </w:p>
        </w:tc>
      </w:tr>
      <w:tr w:rsidR="009F6E75" w:rsidRPr="00F2021B" w14:paraId="5C6EE622" w14:textId="77777777" w:rsidTr="009F6E75">
        <w:trPr>
          <w:gridAfter w:val="1"/>
          <w:wAfter w:w="5" w:type="pct"/>
          <w:trHeight w:val="752"/>
          <w:jc w:val="center"/>
        </w:trPr>
        <w:tc>
          <w:tcPr>
            <w:tcW w:w="1984" w:type="pct"/>
            <w:shd w:val="clear" w:color="auto" w:fill="auto"/>
            <w:vAlign w:val="center"/>
          </w:tcPr>
          <w:p w14:paraId="60575921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  <w:tc>
          <w:tcPr>
            <w:tcW w:w="436" w:type="pct"/>
            <w:shd w:val="clear" w:color="000000" w:fill="A9D08E"/>
            <w:vAlign w:val="center"/>
            <w:hideMark/>
          </w:tcPr>
          <w:p w14:paraId="120325B3" w14:textId="77777777" w:rsidR="009F6E75" w:rsidRPr="00F2021B" w:rsidRDefault="00000000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-44855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  <w:r w:rsidR="009F6E75"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524" w:type="pct"/>
            <w:gridSpan w:val="2"/>
            <w:shd w:val="clear" w:color="000000" w:fill="F7CAAC"/>
            <w:vAlign w:val="center"/>
            <w:hideMark/>
          </w:tcPr>
          <w:p w14:paraId="1DCA0E49" w14:textId="77777777" w:rsidR="009F6E75" w:rsidRPr="00F2021B" w:rsidRDefault="00000000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104286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  <w:r w:rsidR="009F6E75"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436" w:type="pct"/>
            <w:shd w:val="clear" w:color="000000" w:fill="FF7C80"/>
            <w:vAlign w:val="center"/>
            <w:hideMark/>
          </w:tcPr>
          <w:p w14:paraId="6B92BA38" w14:textId="77777777" w:rsidR="009F6E75" w:rsidRPr="00F2021B" w:rsidRDefault="00000000" w:rsidP="00755E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</w:pPr>
            <w:sdt>
              <w:sdtPr>
                <w:rPr>
                  <w:rFonts w:asciiTheme="majorHAnsi" w:eastAsia="Times New Roman" w:hAnsiTheme="majorHAnsi" w:cstheme="majorHAnsi"/>
                  <w:b/>
                  <w:bCs/>
                  <w:color w:val="000000"/>
                  <w:lang w:eastAsia="en-CA"/>
                </w:rPr>
                <w:id w:val="-108228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6E75"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sdtContent>
            </w:sdt>
            <w:r w:rsidR="009F6E75" w:rsidRPr="00F2021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CA"/>
              </w:rPr>
              <w:t> </w:t>
            </w:r>
          </w:p>
        </w:tc>
        <w:tc>
          <w:tcPr>
            <w:tcW w:w="1044" w:type="pct"/>
            <w:shd w:val="clear" w:color="auto" w:fill="auto"/>
            <w:vAlign w:val="bottom"/>
            <w:hideMark/>
          </w:tcPr>
          <w:p w14:paraId="76FEDCEB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 w:rsidRPr="00F2021B"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 </w:t>
            </w:r>
          </w:p>
        </w:tc>
        <w:tc>
          <w:tcPr>
            <w:tcW w:w="569" w:type="pct"/>
          </w:tcPr>
          <w:p w14:paraId="2A6E16D6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</w:tr>
      <w:tr w:rsidR="009F6E75" w:rsidRPr="00F2021B" w14:paraId="53CD3F3D" w14:textId="77777777" w:rsidTr="009F6E75">
        <w:trPr>
          <w:gridAfter w:val="1"/>
          <w:wAfter w:w="5" w:type="pct"/>
          <w:trHeight w:val="752"/>
          <w:jc w:val="center"/>
        </w:trPr>
        <w:tc>
          <w:tcPr>
            <w:tcW w:w="1984" w:type="pct"/>
            <w:shd w:val="clear" w:color="auto" w:fill="auto"/>
            <w:vAlign w:val="center"/>
          </w:tcPr>
          <w:p w14:paraId="257F90C0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eastAsia="en-CA"/>
            </w:rPr>
            <w:id w:val="99962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shd w:val="clear" w:color="000000" w:fill="A9D08E"/>
                <w:vAlign w:val="center"/>
              </w:tcPr>
              <w:p w14:paraId="29E0ECE5" w14:textId="77777777" w:rsidR="009F6E75" w:rsidRDefault="009F6E75" w:rsidP="00755E94">
                <w:pPr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eastAsia="en-CA"/>
            </w:rPr>
            <w:id w:val="184767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pct"/>
                <w:gridSpan w:val="2"/>
                <w:shd w:val="clear" w:color="000000" w:fill="F7CAAC"/>
                <w:vAlign w:val="center"/>
              </w:tcPr>
              <w:p w14:paraId="34ECCA2F" w14:textId="77777777" w:rsidR="009F6E75" w:rsidRDefault="009F6E75" w:rsidP="00755E94">
                <w:pPr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eastAsia="Times New Roman" w:hAnsiTheme="majorHAnsi" w:cstheme="majorHAnsi"/>
              <w:b/>
              <w:bCs/>
              <w:color w:val="000000"/>
              <w:lang w:eastAsia="en-CA"/>
            </w:rPr>
            <w:id w:val="165101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pct"/>
                <w:shd w:val="clear" w:color="000000" w:fill="FF7C80"/>
                <w:vAlign w:val="center"/>
              </w:tcPr>
              <w:p w14:paraId="7B15415E" w14:textId="77777777" w:rsidR="009F6E75" w:rsidRDefault="009F6E75" w:rsidP="00755E94">
                <w:pPr>
                  <w:jc w:val="center"/>
                  <w:rPr>
                    <w:rFonts w:asciiTheme="majorHAnsi" w:eastAsia="Times New Roman" w:hAnsiTheme="majorHAnsi" w:cstheme="majorHAnsi"/>
                    <w:b/>
                    <w:bCs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bCs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1044" w:type="pct"/>
            <w:shd w:val="clear" w:color="auto" w:fill="auto"/>
            <w:vAlign w:val="bottom"/>
          </w:tcPr>
          <w:p w14:paraId="79799A3F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  <w:tc>
          <w:tcPr>
            <w:tcW w:w="569" w:type="pct"/>
          </w:tcPr>
          <w:p w14:paraId="491F60B1" w14:textId="77777777" w:rsidR="009F6E75" w:rsidRPr="00F2021B" w:rsidRDefault="009F6E75" w:rsidP="00755E94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</w:p>
        </w:tc>
      </w:tr>
      <w:tr w:rsidR="009F6E75" w:rsidRPr="00F2021B" w14:paraId="5CB689E8" w14:textId="77777777" w:rsidTr="009F6E75">
        <w:trPr>
          <w:gridAfter w:val="1"/>
          <w:wAfter w:w="5" w:type="pct"/>
          <w:trHeight w:val="752"/>
          <w:jc w:val="center"/>
        </w:trPr>
        <w:tc>
          <w:tcPr>
            <w:tcW w:w="1984" w:type="pct"/>
            <w:shd w:val="clear" w:color="auto" w:fill="auto"/>
            <w:vAlign w:val="center"/>
          </w:tcPr>
          <w:p w14:paraId="03FFF84E" w14:textId="77777777" w:rsidR="009F6E75" w:rsidRPr="00F2021B" w:rsidRDefault="009F6E75" w:rsidP="009F6E75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Completed by: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0DE58674" w14:textId="77777777" w:rsidR="009F6E75" w:rsidRPr="00BC3B06" w:rsidRDefault="009F6E75" w:rsidP="009F6E75">
            <w:pPr>
              <w:rPr>
                <w:rFonts w:asciiTheme="majorHAnsi" w:eastAsia="Times New Roman" w:hAnsiTheme="majorHAnsi" w:cstheme="majorHAnsi"/>
                <w:bCs/>
                <w:color w:val="000000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lang w:eastAsia="en-CA"/>
              </w:rPr>
              <w:t>Title: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3963D9DF" w14:textId="0EDF5346" w:rsidR="009F6E75" w:rsidRPr="00F2021B" w:rsidRDefault="009F6E75" w:rsidP="009F6E75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Budget:</w:t>
            </w:r>
          </w:p>
        </w:tc>
        <w:tc>
          <w:tcPr>
            <w:tcW w:w="569" w:type="pct"/>
            <w:vAlign w:val="center"/>
          </w:tcPr>
          <w:p w14:paraId="0527A376" w14:textId="77777777" w:rsidR="009F6E75" w:rsidRPr="00F2021B" w:rsidRDefault="009F6E75" w:rsidP="009F6E75">
            <w:pPr>
              <w:rPr>
                <w:rFonts w:asciiTheme="majorHAnsi" w:eastAsia="Times New Roman" w:hAnsiTheme="majorHAnsi" w:cstheme="majorHAnsi"/>
                <w:color w:val="000000"/>
                <w:lang w:eastAsia="en-C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n-CA"/>
              </w:rPr>
              <w:t>Date:</w:t>
            </w:r>
          </w:p>
        </w:tc>
      </w:tr>
    </w:tbl>
    <w:p w14:paraId="61D57148" w14:textId="77777777" w:rsidR="009F6E75" w:rsidRDefault="009F6E75" w:rsidP="009F6E75">
      <w:pPr>
        <w:pStyle w:val="Heading2"/>
        <w:numPr>
          <w:ilvl w:val="0"/>
          <w:numId w:val="0"/>
        </w:numPr>
        <w:spacing w:after="0"/>
        <w:sectPr w:rsidR="009F6E75" w:rsidSect="00760660">
          <w:headerReference w:type="default" r:id="rId10"/>
          <w:type w:val="continuous"/>
          <w:pgSz w:w="12240" w:h="15840"/>
          <w:pgMar w:top="1440" w:right="1440" w:bottom="1718" w:left="1440" w:header="57" w:footer="283" w:gutter="0"/>
          <w:cols w:space="708"/>
          <w:docGrid w:linePitch="360"/>
        </w:sectPr>
      </w:pPr>
    </w:p>
    <w:p w14:paraId="26304B28" w14:textId="288A561C" w:rsidR="00FF0774" w:rsidRPr="009F6E75" w:rsidRDefault="00FF0774" w:rsidP="009F6E75">
      <w:pPr>
        <w:spacing w:after="160"/>
        <w:rPr>
          <w:rFonts w:asciiTheme="majorHAnsi" w:hAnsiTheme="majorHAnsi" w:cstheme="majorHAnsi"/>
          <w:lang w:val="en-US"/>
        </w:rPr>
      </w:pPr>
    </w:p>
    <w:p w14:paraId="6BAE82D9" w14:textId="77777777" w:rsidR="00BA6FF0" w:rsidRDefault="00BA6FF0" w:rsidP="00475442">
      <w:pPr>
        <w:jc w:val="center"/>
        <w:rPr>
          <w:rFonts w:cstheme="minorHAnsi"/>
          <w:szCs w:val="19"/>
        </w:rPr>
      </w:pPr>
    </w:p>
    <w:p w14:paraId="19C9EB3F" w14:textId="77777777" w:rsidR="00BA6FF0" w:rsidRDefault="00BA6FF0" w:rsidP="00616C20">
      <w:pPr>
        <w:rPr>
          <w:rFonts w:cstheme="minorHAnsi"/>
          <w:szCs w:val="19"/>
        </w:rPr>
        <w:sectPr w:rsidR="00BA6FF0" w:rsidSect="009F6E75">
          <w:headerReference w:type="default" r:id="rId11"/>
          <w:type w:val="continuous"/>
          <w:pgSz w:w="12240" w:h="15840"/>
          <w:pgMar w:top="1440" w:right="1440" w:bottom="1718" w:left="1440" w:header="503" w:footer="192" w:gutter="0"/>
          <w:cols w:space="708"/>
          <w:docGrid w:linePitch="360"/>
        </w:sectPr>
      </w:pPr>
    </w:p>
    <w:bookmarkEnd w:id="0"/>
    <w:p w14:paraId="094B6165" w14:textId="77777777" w:rsidR="009C4745" w:rsidRDefault="009C4745" w:rsidP="00616C20">
      <w:pPr>
        <w:pStyle w:val="Heading1"/>
        <w:ind w:left="0"/>
        <w:rPr>
          <w:rFonts w:asciiTheme="majorHAnsi" w:hAnsiTheme="majorHAnsi" w:cstheme="majorHAnsi"/>
        </w:rPr>
      </w:pPr>
    </w:p>
    <w:sectPr w:rsidR="009C4745" w:rsidSect="009F6E75">
      <w:headerReference w:type="default" r:id="rId12"/>
      <w:type w:val="continuous"/>
      <w:pgSz w:w="12240" w:h="15840"/>
      <w:pgMar w:top="1718" w:right="1440" w:bottom="1440" w:left="1440" w:header="50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F5EA" w14:textId="77777777" w:rsidR="007A5FFE" w:rsidRDefault="007A5FFE" w:rsidP="00DC0755">
      <w:r>
        <w:separator/>
      </w:r>
    </w:p>
  </w:endnote>
  <w:endnote w:type="continuationSeparator" w:id="0">
    <w:p w14:paraId="31EBD5BF" w14:textId="77777777" w:rsidR="007A5FFE" w:rsidRDefault="007A5FFE" w:rsidP="00DC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43FB" w14:textId="749625D0" w:rsidR="00760660" w:rsidRDefault="00760660" w:rsidP="00760660">
    <w:pPr>
      <w:pStyle w:val="Footer"/>
      <w:jc w:val="center"/>
    </w:pPr>
    <w:r>
      <w:rPr>
        <w:noProof/>
      </w:rPr>
      <w:drawing>
        <wp:inline distT="0" distB="0" distL="0" distR="0" wp14:anchorId="7E09C197" wp14:editId="3C7C57A7">
          <wp:extent cx="856388" cy="412457"/>
          <wp:effectExtent l="0" t="0" r="0" b="0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276" cy="43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A41A3" w14:textId="77777777" w:rsidR="00760660" w:rsidRDefault="00760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CD0A" w14:textId="77777777" w:rsidR="007A5FFE" w:rsidRDefault="007A5FFE" w:rsidP="00DC0755">
      <w:r>
        <w:separator/>
      </w:r>
    </w:p>
  </w:footnote>
  <w:footnote w:type="continuationSeparator" w:id="0">
    <w:p w14:paraId="3544F103" w14:textId="77777777" w:rsidR="007A5FFE" w:rsidRDefault="007A5FFE" w:rsidP="00DC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DADC" w14:textId="2B262304" w:rsidR="00841C30" w:rsidRDefault="00841C30" w:rsidP="003639BA">
    <w:pPr>
      <w:pStyle w:val="Header"/>
      <w:ind w:left="-709"/>
    </w:pPr>
  </w:p>
  <w:p w14:paraId="2CC912E6" w14:textId="77777777" w:rsidR="00841C30" w:rsidRDefault="00841C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B57D" w14:textId="77777777" w:rsidR="009F6E75" w:rsidRDefault="009F6E75" w:rsidP="003639BA">
    <w:pPr>
      <w:pStyle w:val="Header"/>
      <w:ind w:left="-709"/>
    </w:pPr>
  </w:p>
  <w:p w14:paraId="29AA708D" w14:textId="77777777" w:rsidR="009F6E75" w:rsidRDefault="009F6E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B0CE" w14:textId="24EEE007" w:rsidR="00841C30" w:rsidRDefault="00841C30" w:rsidP="00344276">
    <w:pPr>
      <w:pStyle w:val="Header"/>
      <w:ind w:left="-709"/>
    </w:pPr>
    <w:r>
      <w:rPr>
        <w:noProof/>
        <w:lang w:val="en-US"/>
      </w:rPr>
      <w:drawing>
        <wp:inline distT="0" distB="0" distL="0" distR="0" wp14:anchorId="7B15305A" wp14:editId="5CA63D3E">
          <wp:extent cx="8930355" cy="428657"/>
          <wp:effectExtent l="0" t="0" r="0" b="3175"/>
          <wp:docPr id="261" name="Picture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7848" cy="437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2A2D6" w14:textId="77777777" w:rsidR="00841C30" w:rsidRDefault="00841C3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8637" w14:textId="33F2F754" w:rsidR="00841C30" w:rsidRDefault="00841C30" w:rsidP="00344276">
    <w:pPr>
      <w:pStyle w:val="Header"/>
      <w:ind w:left="-709"/>
    </w:pPr>
    <w:r>
      <w:rPr>
        <w:noProof/>
        <w:lang w:val="en-US"/>
      </w:rPr>
      <w:drawing>
        <wp:inline distT="0" distB="0" distL="0" distR="0" wp14:anchorId="0B073254" wp14:editId="3A665E3A">
          <wp:extent cx="6881604" cy="427290"/>
          <wp:effectExtent l="0" t="0" r="0" b="508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860" cy="442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E403" w14:textId="77777777" w:rsidR="00841C30" w:rsidRDefault="00841C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0FD"/>
    <w:multiLevelType w:val="hybridMultilevel"/>
    <w:tmpl w:val="B48CF038"/>
    <w:lvl w:ilvl="0" w:tplc="F3EA0F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1A8D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7D658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8DA80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13A9D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5E85C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2AA75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B4075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BDEBD3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03335FA9"/>
    <w:multiLevelType w:val="hybridMultilevel"/>
    <w:tmpl w:val="236680C4"/>
    <w:lvl w:ilvl="0" w:tplc="D9E0198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60B70"/>
    <w:multiLevelType w:val="hybridMultilevel"/>
    <w:tmpl w:val="930825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1451"/>
    <w:multiLevelType w:val="hybridMultilevel"/>
    <w:tmpl w:val="208CDCC4"/>
    <w:lvl w:ilvl="0" w:tplc="F3EA0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7D1C9F"/>
    <w:multiLevelType w:val="hybridMultilevel"/>
    <w:tmpl w:val="5808C2A2"/>
    <w:lvl w:ilvl="0" w:tplc="D9E0198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01C19"/>
    <w:multiLevelType w:val="hybridMultilevel"/>
    <w:tmpl w:val="415A6E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4140"/>
    <w:multiLevelType w:val="hybridMultilevel"/>
    <w:tmpl w:val="E6248984"/>
    <w:lvl w:ilvl="0" w:tplc="20F80C24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031752"/>
    <w:multiLevelType w:val="hybridMultilevel"/>
    <w:tmpl w:val="D31EBE88"/>
    <w:lvl w:ilvl="0" w:tplc="23A2724A">
      <w:start w:val="1"/>
      <w:numFmt w:val="decimal"/>
      <w:pStyle w:val="Heading2"/>
      <w:lvlText w:val="%1.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55632C"/>
    <w:multiLevelType w:val="hybridMultilevel"/>
    <w:tmpl w:val="903E38C0"/>
    <w:lvl w:ilvl="0" w:tplc="F3EA0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6D0BCC"/>
    <w:multiLevelType w:val="hybridMultilevel"/>
    <w:tmpl w:val="D11E0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74CED"/>
    <w:multiLevelType w:val="hybridMultilevel"/>
    <w:tmpl w:val="C9A423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D2E75"/>
    <w:multiLevelType w:val="hybridMultilevel"/>
    <w:tmpl w:val="F68600A2"/>
    <w:lvl w:ilvl="0" w:tplc="D9E0198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5D1190"/>
    <w:multiLevelType w:val="hybridMultilevel"/>
    <w:tmpl w:val="CD385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A2B31"/>
    <w:multiLevelType w:val="hybridMultilevel"/>
    <w:tmpl w:val="2DF0B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32315"/>
    <w:multiLevelType w:val="hybridMultilevel"/>
    <w:tmpl w:val="0680CC62"/>
    <w:lvl w:ilvl="0" w:tplc="D9E0198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111FFE"/>
    <w:multiLevelType w:val="hybridMultilevel"/>
    <w:tmpl w:val="2EB4113E"/>
    <w:lvl w:ilvl="0" w:tplc="D9E0198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204C0"/>
    <w:multiLevelType w:val="multilevel"/>
    <w:tmpl w:val="D7CEA37A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2B935FF0"/>
    <w:multiLevelType w:val="hybridMultilevel"/>
    <w:tmpl w:val="95B6FFA4"/>
    <w:lvl w:ilvl="0" w:tplc="F3EA0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C25B0C"/>
    <w:multiLevelType w:val="hybridMultilevel"/>
    <w:tmpl w:val="D2AA81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6600F0"/>
    <w:multiLevelType w:val="hybridMultilevel"/>
    <w:tmpl w:val="4CD28136"/>
    <w:lvl w:ilvl="0" w:tplc="F3EA0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3EA0F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2A2E27"/>
    <w:multiLevelType w:val="hybridMultilevel"/>
    <w:tmpl w:val="7ACA2C1C"/>
    <w:lvl w:ilvl="0" w:tplc="F3EA0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622FCE"/>
    <w:multiLevelType w:val="hybridMultilevel"/>
    <w:tmpl w:val="62D64030"/>
    <w:lvl w:ilvl="0" w:tplc="F3EA0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3EA0F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47280A"/>
    <w:multiLevelType w:val="multilevel"/>
    <w:tmpl w:val="7EF61B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54A754A"/>
    <w:multiLevelType w:val="hybridMultilevel"/>
    <w:tmpl w:val="AE127964"/>
    <w:lvl w:ilvl="0" w:tplc="F3EA0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825ED"/>
    <w:multiLevelType w:val="hybridMultilevel"/>
    <w:tmpl w:val="5E00AC6C"/>
    <w:lvl w:ilvl="0" w:tplc="D9E0198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9B7BB8"/>
    <w:multiLevelType w:val="multilevel"/>
    <w:tmpl w:val="0B6457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AAC7008"/>
    <w:multiLevelType w:val="multilevel"/>
    <w:tmpl w:val="528672E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066681"/>
    <w:multiLevelType w:val="multilevel"/>
    <w:tmpl w:val="4BEAC058"/>
    <w:lvl w:ilvl="0">
      <w:start w:val="1"/>
      <w:numFmt w:val="decimal"/>
      <w:lvlText w:val="%1)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1335F"/>
    <w:multiLevelType w:val="hybridMultilevel"/>
    <w:tmpl w:val="AACE1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3B48C3"/>
    <w:multiLevelType w:val="hybridMultilevel"/>
    <w:tmpl w:val="69E26328"/>
    <w:lvl w:ilvl="0" w:tplc="F3EA0F1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C625B25"/>
    <w:multiLevelType w:val="hybridMultilevel"/>
    <w:tmpl w:val="B630E918"/>
    <w:lvl w:ilvl="0" w:tplc="D9E0198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C408A2"/>
    <w:multiLevelType w:val="hybridMultilevel"/>
    <w:tmpl w:val="E39C58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B7628C"/>
    <w:multiLevelType w:val="hybridMultilevel"/>
    <w:tmpl w:val="BBCCF3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B48BC"/>
    <w:multiLevelType w:val="hybridMultilevel"/>
    <w:tmpl w:val="3FDC5872"/>
    <w:lvl w:ilvl="0" w:tplc="20F80C24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3234C1"/>
    <w:multiLevelType w:val="multilevel"/>
    <w:tmpl w:val="27E2501A"/>
    <w:lvl w:ilvl="0">
      <w:start w:val="1"/>
      <w:numFmt w:val="lowerRoman"/>
      <w:lvlText w:val="%1."/>
      <w:lvlJc w:val="right"/>
      <w:pPr>
        <w:ind w:left="2160" w:hanging="360"/>
      </w:p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436383"/>
    <w:multiLevelType w:val="hybridMultilevel"/>
    <w:tmpl w:val="A8EE5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1C3BE0"/>
    <w:multiLevelType w:val="hybridMultilevel"/>
    <w:tmpl w:val="9D80DA80"/>
    <w:lvl w:ilvl="0" w:tplc="04BC0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68E2D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A4D05A1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255CBC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E0D0D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942A7E3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3FCFE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F046A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3FC216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5A832F4"/>
    <w:multiLevelType w:val="hybridMultilevel"/>
    <w:tmpl w:val="73EE0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0B4128"/>
    <w:multiLevelType w:val="hybridMultilevel"/>
    <w:tmpl w:val="3C1A2748"/>
    <w:lvl w:ilvl="0" w:tplc="9DB257B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92FB1"/>
    <w:multiLevelType w:val="hybridMultilevel"/>
    <w:tmpl w:val="CACC7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7A1EFE"/>
    <w:multiLevelType w:val="hybridMultilevel"/>
    <w:tmpl w:val="79E4AD4A"/>
    <w:lvl w:ilvl="0" w:tplc="F3EA0F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1A8DC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7D658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8DA80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13A9D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5E85C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2AA75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B4075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BBDEBD3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1" w15:restartNumberingAfterBreak="0">
    <w:nsid w:val="788C6344"/>
    <w:multiLevelType w:val="hybridMultilevel"/>
    <w:tmpl w:val="EBF0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AF15E3"/>
    <w:multiLevelType w:val="hybridMultilevel"/>
    <w:tmpl w:val="983A64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760BF1"/>
    <w:multiLevelType w:val="hybridMultilevel"/>
    <w:tmpl w:val="954E36A8"/>
    <w:lvl w:ilvl="0" w:tplc="F3EA0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8122595">
    <w:abstractNumId w:val="16"/>
  </w:num>
  <w:num w:numId="2" w16cid:durableId="405999216">
    <w:abstractNumId w:val="15"/>
  </w:num>
  <w:num w:numId="3" w16cid:durableId="698553084">
    <w:abstractNumId w:val="30"/>
  </w:num>
  <w:num w:numId="4" w16cid:durableId="661010724">
    <w:abstractNumId w:val="24"/>
  </w:num>
  <w:num w:numId="5" w16cid:durableId="2093310672">
    <w:abstractNumId w:val="4"/>
  </w:num>
  <w:num w:numId="6" w16cid:durableId="2056196686">
    <w:abstractNumId w:val="1"/>
  </w:num>
  <w:num w:numId="7" w16cid:durableId="1810316444">
    <w:abstractNumId w:val="14"/>
  </w:num>
  <w:num w:numId="8" w16cid:durableId="7680640">
    <w:abstractNumId w:val="11"/>
  </w:num>
  <w:num w:numId="9" w16cid:durableId="487208802">
    <w:abstractNumId w:val="33"/>
  </w:num>
  <w:num w:numId="10" w16cid:durableId="773791391">
    <w:abstractNumId w:val="6"/>
  </w:num>
  <w:num w:numId="11" w16cid:durableId="743337516">
    <w:abstractNumId w:val="2"/>
  </w:num>
  <w:num w:numId="12" w16cid:durableId="1068334837">
    <w:abstractNumId w:val="5"/>
  </w:num>
  <w:num w:numId="13" w16cid:durableId="368336052">
    <w:abstractNumId w:val="12"/>
  </w:num>
  <w:num w:numId="14" w16cid:durableId="1449279561">
    <w:abstractNumId w:val="9"/>
  </w:num>
  <w:num w:numId="15" w16cid:durableId="206646604">
    <w:abstractNumId w:val="38"/>
  </w:num>
  <w:num w:numId="16" w16cid:durableId="629940302">
    <w:abstractNumId w:val="28"/>
  </w:num>
  <w:num w:numId="17" w16cid:durableId="416562533">
    <w:abstractNumId w:val="39"/>
  </w:num>
  <w:num w:numId="18" w16cid:durableId="377976321">
    <w:abstractNumId w:val="41"/>
  </w:num>
  <w:num w:numId="19" w16cid:durableId="583609854">
    <w:abstractNumId w:val="35"/>
  </w:num>
  <w:num w:numId="20" w16cid:durableId="1379014820">
    <w:abstractNumId w:val="13"/>
  </w:num>
  <w:num w:numId="21" w16cid:durableId="919339493">
    <w:abstractNumId w:val="36"/>
  </w:num>
  <w:num w:numId="22" w16cid:durableId="1797406402">
    <w:abstractNumId w:val="27"/>
  </w:num>
  <w:num w:numId="23" w16cid:durableId="1252272330">
    <w:abstractNumId w:val="34"/>
  </w:num>
  <w:num w:numId="24" w16cid:durableId="395709210">
    <w:abstractNumId w:val="0"/>
  </w:num>
  <w:num w:numId="25" w16cid:durableId="2111654234">
    <w:abstractNumId w:val="19"/>
  </w:num>
  <w:num w:numId="26" w16cid:durableId="212468834">
    <w:abstractNumId w:val="29"/>
  </w:num>
  <w:num w:numId="27" w16cid:durableId="2074548642">
    <w:abstractNumId w:val="21"/>
  </w:num>
  <w:num w:numId="28" w16cid:durableId="1504128645">
    <w:abstractNumId w:val="8"/>
  </w:num>
  <w:num w:numId="29" w16cid:durableId="1816532315">
    <w:abstractNumId w:val="17"/>
  </w:num>
  <w:num w:numId="30" w16cid:durableId="805663519">
    <w:abstractNumId w:val="23"/>
  </w:num>
  <w:num w:numId="31" w16cid:durableId="1966540538">
    <w:abstractNumId w:val="43"/>
  </w:num>
  <w:num w:numId="32" w16cid:durableId="645940534">
    <w:abstractNumId w:val="40"/>
  </w:num>
  <w:num w:numId="33" w16cid:durableId="926305538">
    <w:abstractNumId w:val="20"/>
  </w:num>
  <w:num w:numId="34" w16cid:durableId="497772135">
    <w:abstractNumId w:val="25"/>
  </w:num>
  <w:num w:numId="35" w16cid:durableId="1751003359">
    <w:abstractNumId w:val="37"/>
  </w:num>
  <w:num w:numId="36" w16cid:durableId="915898346">
    <w:abstractNumId w:val="26"/>
  </w:num>
  <w:num w:numId="37" w16cid:durableId="1817987547">
    <w:abstractNumId w:val="22"/>
  </w:num>
  <w:num w:numId="38" w16cid:durableId="9650970">
    <w:abstractNumId w:val="3"/>
  </w:num>
  <w:num w:numId="39" w16cid:durableId="652680781">
    <w:abstractNumId w:val="7"/>
  </w:num>
  <w:num w:numId="40" w16cid:durableId="1632594518">
    <w:abstractNumId w:val="42"/>
  </w:num>
  <w:num w:numId="41" w16cid:durableId="1847673280">
    <w:abstractNumId w:val="31"/>
  </w:num>
  <w:num w:numId="42" w16cid:durableId="698437781">
    <w:abstractNumId w:val="18"/>
  </w:num>
  <w:num w:numId="43" w16cid:durableId="943536387">
    <w:abstractNumId w:val="10"/>
  </w:num>
  <w:num w:numId="44" w16cid:durableId="694622859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55"/>
    <w:rsid w:val="00022E6C"/>
    <w:rsid w:val="00046A76"/>
    <w:rsid w:val="0006054E"/>
    <w:rsid w:val="00067576"/>
    <w:rsid w:val="00077A51"/>
    <w:rsid w:val="000805C2"/>
    <w:rsid w:val="000A3D39"/>
    <w:rsid w:val="000B299C"/>
    <w:rsid w:val="000B3BA8"/>
    <w:rsid w:val="000C3214"/>
    <w:rsid w:val="0010113A"/>
    <w:rsid w:val="001142F2"/>
    <w:rsid w:val="00125C31"/>
    <w:rsid w:val="00127C1F"/>
    <w:rsid w:val="0013279B"/>
    <w:rsid w:val="00141ACD"/>
    <w:rsid w:val="00154B77"/>
    <w:rsid w:val="00160499"/>
    <w:rsid w:val="00164452"/>
    <w:rsid w:val="00172CD4"/>
    <w:rsid w:val="00190AB8"/>
    <w:rsid w:val="0019158A"/>
    <w:rsid w:val="00194615"/>
    <w:rsid w:val="001977F8"/>
    <w:rsid w:val="001C497F"/>
    <w:rsid w:val="001E20E0"/>
    <w:rsid w:val="001F41D9"/>
    <w:rsid w:val="00205F9B"/>
    <w:rsid w:val="00223E23"/>
    <w:rsid w:val="00227165"/>
    <w:rsid w:val="00251542"/>
    <w:rsid w:val="002750A6"/>
    <w:rsid w:val="00297024"/>
    <w:rsid w:val="002A64EC"/>
    <w:rsid w:val="002E27EA"/>
    <w:rsid w:val="002E4F80"/>
    <w:rsid w:val="003065E0"/>
    <w:rsid w:val="00314B52"/>
    <w:rsid w:val="003412BC"/>
    <w:rsid w:val="00344276"/>
    <w:rsid w:val="003639BA"/>
    <w:rsid w:val="003661BD"/>
    <w:rsid w:val="003824FB"/>
    <w:rsid w:val="00387B38"/>
    <w:rsid w:val="00393F3C"/>
    <w:rsid w:val="003A48FD"/>
    <w:rsid w:val="003B1BB1"/>
    <w:rsid w:val="003C18A0"/>
    <w:rsid w:val="003D1D6E"/>
    <w:rsid w:val="003E0320"/>
    <w:rsid w:val="00404F4D"/>
    <w:rsid w:val="00424179"/>
    <w:rsid w:val="00426D9D"/>
    <w:rsid w:val="00451DEA"/>
    <w:rsid w:val="0045439B"/>
    <w:rsid w:val="00456B1C"/>
    <w:rsid w:val="00461774"/>
    <w:rsid w:val="00464D12"/>
    <w:rsid w:val="00470A17"/>
    <w:rsid w:val="00475442"/>
    <w:rsid w:val="00486F9B"/>
    <w:rsid w:val="004B3238"/>
    <w:rsid w:val="004B7236"/>
    <w:rsid w:val="00501FBB"/>
    <w:rsid w:val="00516CCF"/>
    <w:rsid w:val="00536B06"/>
    <w:rsid w:val="005402CA"/>
    <w:rsid w:val="00540F99"/>
    <w:rsid w:val="00546D31"/>
    <w:rsid w:val="00553DF5"/>
    <w:rsid w:val="00556CCB"/>
    <w:rsid w:val="00585520"/>
    <w:rsid w:val="005A0073"/>
    <w:rsid w:val="005B3C1C"/>
    <w:rsid w:val="005B5E3A"/>
    <w:rsid w:val="005C4646"/>
    <w:rsid w:val="00605405"/>
    <w:rsid w:val="00616C20"/>
    <w:rsid w:val="00636849"/>
    <w:rsid w:val="006615D5"/>
    <w:rsid w:val="00661D1D"/>
    <w:rsid w:val="00661D29"/>
    <w:rsid w:val="00665A66"/>
    <w:rsid w:val="00683599"/>
    <w:rsid w:val="0068572C"/>
    <w:rsid w:val="00692321"/>
    <w:rsid w:val="006A032C"/>
    <w:rsid w:val="006D691C"/>
    <w:rsid w:val="006D762C"/>
    <w:rsid w:val="00706E59"/>
    <w:rsid w:val="0071375B"/>
    <w:rsid w:val="007224E7"/>
    <w:rsid w:val="007269E6"/>
    <w:rsid w:val="00743279"/>
    <w:rsid w:val="00744D9B"/>
    <w:rsid w:val="00747AB4"/>
    <w:rsid w:val="00760660"/>
    <w:rsid w:val="007732D1"/>
    <w:rsid w:val="00776CC3"/>
    <w:rsid w:val="00780571"/>
    <w:rsid w:val="007863C9"/>
    <w:rsid w:val="007916C6"/>
    <w:rsid w:val="0079499F"/>
    <w:rsid w:val="007A28C4"/>
    <w:rsid w:val="007A5EB1"/>
    <w:rsid w:val="007A5FFE"/>
    <w:rsid w:val="007F5531"/>
    <w:rsid w:val="0080371A"/>
    <w:rsid w:val="00806ADE"/>
    <w:rsid w:val="00810591"/>
    <w:rsid w:val="00837197"/>
    <w:rsid w:val="00840B52"/>
    <w:rsid w:val="00841C30"/>
    <w:rsid w:val="008A5738"/>
    <w:rsid w:val="008B0D6E"/>
    <w:rsid w:val="008B221B"/>
    <w:rsid w:val="008C672F"/>
    <w:rsid w:val="008D04E1"/>
    <w:rsid w:val="008F5E0D"/>
    <w:rsid w:val="00911622"/>
    <w:rsid w:val="009368C1"/>
    <w:rsid w:val="009654D6"/>
    <w:rsid w:val="00967C95"/>
    <w:rsid w:val="00982DAD"/>
    <w:rsid w:val="0099665C"/>
    <w:rsid w:val="009A27CC"/>
    <w:rsid w:val="009C4745"/>
    <w:rsid w:val="009C65DB"/>
    <w:rsid w:val="009D5D28"/>
    <w:rsid w:val="009D7AC5"/>
    <w:rsid w:val="009E3D99"/>
    <w:rsid w:val="009F6E75"/>
    <w:rsid w:val="00A33732"/>
    <w:rsid w:val="00A37F59"/>
    <w:rsid w:val="00A44AE4"/>
    <w:rsid w:val="00A643C1"/>
    <w:rsid w:val="00A70102"/>
    <w:rsid w:val="00AB1A50"/>
    <w:rsid w:val="00AB30DE"/>
    <w:rsid w:val="00AC4440"/>
    <w:rsid w:val="00AF501E"/>
    <w:rsid w:val="00B01538"/>
    <w:rsid w:val="00B11AEE"/>
    <w:rsid w:val="00B17C06"/>
    <w:rsid w:val="00B22688"/>
    <w:rsid w:val="00B40BE4"/>
    <w:rsid w:val="00B43F7E"/>
    <w:rsid w:val="00B50825"/>
    <w:rsid w:val="00B5203D"/>
    <w:rsid w:val="00B5460C"/>
    <w:rsid w:val="00B56D74"/>
    <w:rsid w:val="00B62D91"/>
    <w:rsid w:val="00B8040A"/>
    <w:rsid w:val="00BA6FF0"/>
    <w:rsid w:val="00BB7A71"/>
    <w:rsid w:val="00BC3B06"/>
    <w:rsid w:val="00BD4CB9"/>
    <w:rsid w:val="00BD6102"/>
    <w:rsid w:val="00BE5616"/>
    <w:rsid w:val="00BF50B5"/>
    <w:rsid w:val="00C10450"/>
    <w:rsid w:val="00C23F7A"/>
    <w:rsid w:val="00C74066"/>
    <w:rsid w:val="00C80ABF"/>
    <w:rsid w:val="00CB7323"/>
    <w:rsid w:val="00CC6F5D"/>
    <w:rsid w:val="00CC6F97"/>
    <w:rsid w:val="00CD1046"/>
    <w:rsid w:val="00CD438B"/>
    <w:rsid w:val="00CD7C67"/>
    <w:rsid w:val="00D04AAD"/>
    <w:rsid w:val="00D110D8"/>
    <w:rsid w:val="00D204FF"/>
    <w:rsid w:val="00D221C7"/>
    <w:rsid w:val="00D26420"/>
    <w:rsid w:val="00D26F23"/>
    <w:rsid w:val="00D66CB7"/>
    <w:rsid w:val="00D72281"/>
    <w:rsid w:val="00D82072"/>
    <w:rsid w:val="00DC0755"/>
    <w:rsid w:val="00DC1A18"/>
    <w:rsid w:val="00DE010C"/>
    <w:rsid w:val="00E0423F"/>
    <w:rsid w:val="00E20D18"/>
    <w:rsid w:val="00E21C1A"/>
    <w:rsid w:val="00E55C53"/>
    <w:rsid w:val="00E700D3"/>
    <w:rsid w:val="00E70CF5"/>
    <w:rsid w:val="00E90214"/>
    <w:rsid w:val="00EA00A7"/>
    <w:rsid w:val="00EA4623"/>
    <w:rsid w:val="00ED7C9F"/>
    <w:rsid w:val="00EE79A8"/>
    <w:rsid w:val="00F00C8A"/>
    <w:rsid w:val="00F05222"/>
    <w:rsid w:val="00F342E7"/>
    <w:rsid w:val="00F3727B"/>
    <w:rsid w:val="00F67E0A"/>
    <w:rsid w:val="00F8298C"/>
    <w:rsid w:val="00F82F4B"/>
    <w:rsid w:val="00F879D3"/>
    <w:rsid w:val="00F91F52"/>
    <w:rsid w:val="00FA2C48"/>
    <w:rsid w:val="00FA3694"/>
    <w:rsid w:val="00FA63F9"/>
    <w:rsid w:val="00FF0774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024A1"/>
  <w15:chartTrackingRefBased/>
  <w15:docId w15:val="{A9683DCA-F5E7-794D-8264-5FE9FFBA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A6"/>
  </w:style>
  <w:style w:type="paragraph" w:styleId="Heading1">
    <w:name w:val="heading 1"/>
    <w:basedOn w:val="PageTitle"/>
    <w:next w:val="Normal"/>
    <w:link w:val="Heading1Char"/>
    <w:uiPriority w:val="9"/>
    <w:qFormat/>
    <w:rsid w:val="00172CD4"/>
    <w:pPr>
      <w:keepNext/>
      <w:keepLines/>
      <w:spacing w:before="240"/>
      <w:ind w:left="-432"/>
      <w:outlineLvl w:val="0"/>
    </w:pPr>
    <w:rPr>
      <w:rFonts w:ascii="Rockwell" w:eastAsiaTheme="majorEastAsia" w:hAnsi="Rockwell" w:cstheme="majorBidi"/>
      <w:color w:val="C45911" w:themeColor="accent2" w:themeShade="BF"/>
      <w:sz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72CD4"/>
    <w:pPr>
      <w:keepNext/>
      <w:keepLines/>
      <w:numPr>
        <w:numId w:val="39"/>
      </w:numPr>
      <w:spacing w:after="120" w:line="259" w:lineRule="auto"/>
      <w:ind w:left="-72"/>
      <w:outlineLvl w:val="1"/>
    </w:pPr>
    <w:rPr>
      <w:rFonts w:ascii="Rockwell" w:eastAsia="Calibri" w:hAnsi="Rockwell" w:cs="Calibri"/>
      <w:b/>
      <w:color w:val="C45911" w:themeColor="accent2" w:themeShade="BF"/>
      <w:sz w:val="28"/>
      <w:szCs w:val="26"/>
      <w:lang w:eastAsia="en-C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72CD4"/>
    <w:pPr>
      <w:spacing w:before="40"/>
      <w:outlineLvl w:val="2"/>
    </w:pPr>
    <w:rPr>
      <w:rFonts w:eastAsiaTheme="majorEastAsia" w:cstheme="majorBidi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4AAD"/>
    <w:pPr>
      <w:outlineLvl w:val="3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755"/>
  </w:style>
  <w:style w:type="paragraph" w:styleId="Footer">
    <w:name w:val="footer"/>
    <w:basedOn w:val="Normal"/>
    <w:link w:val="FooterChar"/>
    <w:uiPriority w:val="99"/>
    <w:unhideWhenUsed/>
    <w:rsid w:val="00DC0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755"/>
  </w:style>
  <w:style w:type="paragraph" w:styleId="BalloonText">
    <w:name w:val="Balloon Text"/>
    <w:basedOn w:val="Normal"/>
    <w:link w:val="BalloonTextChar"/>
    <w:uiPriority w:val="99"/>
    <w:semiHidden/>
    <w:unhideWhenUsed/>
    <w:rsid w:val="00DC07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75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C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C3214"/>
  </w:style>
  <w:style w:type="paragraph" w:customStyle="1" w:styleId="PageTitle">
    <w:name w:val="Page Title"/>
    <w:basedOn w:val="Normal"/>
    <w:qFormat/>
    <w:rsid w:val="00BD6102"/>
    <w:rPr>
      <w:rFonts w:ascii="Calibri" w:hAnsi="Calibri"/>
      <w:b/>
      <w:bCs/>
      <w:sz w:val="32"/>
      <w:szCs w:val="32"/>
      <w:lang w:val="pt-BR"/>
    </w:rPr>
  </w:style>
  <w:style w:type="paragraph" w:styleId="ListParagraph">
    <w:name w:val="List Paragraph"/>
    <w:basedOn w:val="Normal"/>
    <w:uiPriority w:val="34"/>
    <w:qFormat/>
    <w:rsid w:val="00BD61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6B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B0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7A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A7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426D9D"/>
    <w:pPr>
      <w:spacing w:after="160"/>
    </w:pPr>
    <w:rPr>
      <w:rFonts w:ascii="Calibri" w:eastAsia="Calibri" w:hAnsi="Calibri" w:cs="Calibri"/>
      <w:sz w:val="20"/>
      <w:szCs w:val="20"/>
      <w:lang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D9D"/>
    <w:rPr>
      <w:rFonts w:ascii="Calibri" w:eastAsia="Calibri" w:hAnsi="Calibri" w:cs="Calibri"/>
      <w:sz w:val="20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26D9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72CD4"/>
    <w:rPr>
      <w:rFonts w:ascii="Rockwell" w:eastAsia="Calibri" w:hAnsi="Rockwell" w:cs="Calibri"/>
      <w:b/>
      <w:color w:val="C45911" w:themeColor="accent2" w:themeShade="BF"/>
      <w:sz w:val="28"/>
      <w:szCs w:val="2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172CD4"/>
    <w:rPr>
      <w:rFonts w:ascii="Rockwell" w:eastAsiaTheme="majorEastAsia" w:hAnsi="Rockwell" w:cstheme="majorBidi"/>
      <w:b/>
      <w:bCs/>
      <w:color w:val="C45911" w:themeColor="accent2" w:themeShade="BF"/>
      <w:sz w:val="40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172CD4"/>
    <w:rPr>
      <w:rFonts w:ascii="Rockwell" w:eastAsiaTheme="majorEastAsia" w:hAnsi="Rockwell" w:cstheme="majorBidi"/>
      <w:b/>
      <w:color w:val="C45911" w:themeColor="accent2" w:themeShade="BF"/>
      <w:sz w:val="28"/>
      <w:szCs w:val="26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D9D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  <w:lang w:eastAsia="en-CA"/>
    </w:rPr>
  </w:style>
  <w:style w:type="character" w:customStyle="1" w:styleId="SubtitleChar">
    <w:name w:val="Subtitle Char"/>
    <w:basedOn w:val="DefaultParagraphFont"/>
    <w:link w:val="Subtitle"/>
    <w:uiPriority w:val="11"/>
    <w:rsid w:val="00426D9D"/>
    <w:rPr>
      <w:rFonts w:ascii="Calibri" w:eastAsia="Calibri" w:hAnsi="Calibri" w:cs="Calibri"/>
      <w:color w:val="5A5A5A"/>
      <w:sz w:val="22"/>
      <w:szCs w:val="22"/>
      <w:lang w:eastAsia="en-CA"/>
    </w:rPr>
  </w:style>
  <w:style w:type="paragraph" w:styleId="TOC2">
    <w:name w:val="toc 2"/>
    <w:basedOn w:val="Normal"/>
    <w:next w:val="Normal"/>
    <w:autoRedefine/>
    <w:uiPriority w:val="39"/>
    <w:unhideWhenUsed/>
    <w:rsid w:val="00314B52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683599"/>
    <w:pPr>
      <w:spacing w:after="100" w:line="259" w:lineRule="auto"/>
    </w:pPr>
    <w:rPr>
      <w:rFonts w:ascii="Calibri" w:eastAsia="Calibri" w:hAnsi="Calibri" w:cs="Calibri"/>
      <w:sz w:val="22"/>
      <w:szCs w:val="22"/>
      <w:lang w:eastAsia="en-CA"/>
    </w:rPr>
  </w:style>
  <w:style w:type="paragraph" w:styleId="TOC3">
    <w:name w:val="toc 3"/>
    <w:basedOn w:val="Normal"/>
    <w:next w:val="Normal"/>
    <w:autoRedefine/>
    <w:uiPriority w:val="39"/>
    <w:unhideWhenUsed/>
    <w:rsid w:val="00683599"/>
    <w:pPr>
      <w:spacing w:after="100" w:line="259" w:lineRule="auto"/>
      <w:ind w:left="440"/>
    </w:pPr>
    <w:rPr>
      <w:rFonts w:ascii="Calibri" w:eastAsia="Calibri" w:hAnsi="Calibri" w:cs="Calibri"/>
      <w:sz w:val="22"/>
      <w:szCs w:val="22"/>
      <w:lang w:eastAsia="en-CA"/>
    </w:rPr>
  </w:style>
  <w:style w:type="character" w:customStyle="1" w:styleId="burgundy">
    <w:name w:val="burgundy"/>
    <w:basedOn w:val="DefaultParagraphFont"/>
    <w:rsid w:val="00AB1A50"/>
  </w:style>
  <w:style w:type="table" w:customStyle="1" w:styleId="ListTable4-Accent51">
    <w:name w:val="List Table 4 - Accent 51"/>
    <w:basedOn w:val="TableNormal"/>
    <w:uiPriority w:val="49"/>
    <w:rsid w:val="00AB1A50"/>
    <w:rPr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475442"/>
  </w:style>
  <w:style w:type="table" w:styleId="TableWeb2">
    <w:name w:val="Table Web 2"/>
    <w:basedOn w:val="TableNormal"/>
    <w:uiPriority w:val="99"/>
    <w:rsid w:val="009C4745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C4745"/>
    <w:pPr>
      <w:contextualSpacing/>
    </w:pPr>
    <w:rPr>
      <w:rFonts w:ascii="Cambria" w:eastAsia="Cambria" w:hAnsi="Cambria" w:cs="Cambria"/>
      <w:sz w:val="56"/>
      <w:szCs w:val="5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9C4745"/>
    <w:rPr>
      <w:rFonts w:ascii="Cambria" w:eastAsia="Cambria" w:hAnsi="Cambria" w:cs="Cambria"/>
      <w:sz w:val="56"/>
      <w:szCs w:val="56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D04AAD"/>
    <w:rPr>
      <w:rFonts w:ascii="Rockwell" w:eastAsiaTheme="majorEastAsia" w:hAnsi="Rockwell" w:cstheme="majorBidi"/>
      <w:b/>
      <w:iCs/>
      <w:color w:val="C45911" w:themeColor="accent2" w:themeShade="BF"/>
      <w:sz w:val="28"/>
      <w:szCs w:val="26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B52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B52"/>
    <w:rPr>
      <w:rFonts w:ascii="Calibri" w:eastAsia="Calibri" w:hAnsi="Calibri" w:cs="Calibri"/>
      <w:b/>
      <w:bCs/>
      <w:sz w:val="20"/>
      <w:szCs w:val="20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7F553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C6F97"/>
    <w:rPr>
      <w:color w:val="808080"/>
    </w:rPr>
  </w:style>
  <w:style w:type="paragraph" w:styleId="NoSpacing">
    <w:name w:val="No Spacing"/>
    <w:uiPriority w:val="1"/>
    <w:qFormat/>
    <w:rsid w:val="00760660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C4AC-DFD7-4E0D-90BC-09549488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Freitas</dc:creator>
  <cp:keywords/>
  <dc:description/>
  <cp:lastModifiedBy>Leslie MacVicar</cp:lastModifiedBy>
  <cp:revision>2</cp:revision>
  <cp:lastPrinted>2019-06-25T18:54:00Z</cp:lastPrinted>
  <dcterms:created xsi:type="dcterms:W3CDTF">2024-03-12T01:17:00Z</dcterms:created>
  <dcterms:modified xsi:type="dcterms:W3CDTF">2024-03-12T01:17:00Z</dcterms:modified>
</cp:coreProperties>
</file>